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FF1548" w14:textId="18966021" w:rsidR="00273BF6" w:rsidRPr="003874D9" w:rsidRDefault="003874D9" w:rsidP="003874D9">
      <w:pPr>
        <w:jc w:val="center"/>
        <w:rPr>
          <w:rFonts w:ascii="Arial" w:hAnsi="Arial" w:cs="Arial"/>
          <w:b/>
          <w:bCs/>
          <w:sz w:val="24"/>
          <w:szCs w:val="24"/>
        </w:rPr>
      </w:pPr>
      <w:bookmarkStart w:id="0" w:name="_Toc529551020"/>
      <w:bookmarkStart w:id="1" w:name="_Toc529551054"/>
      <w:bookmarkStart w:id="2" w:name="_Toc530079159"/>
      <w:bookmarkStart w:id="3" w:name="_Toc530079293"/>
      <w:bookmarkStart w:id="4" w:name="_Toc530079601"/>
      <w:bookmarkStart w:id="5" w:name="_Toc530079651"/>
      <w:bookmarkStart w:id="6" w:name="_Toc532979887"/>
      <w:r w:rsidRPr="003874D9">
        <w:rPr>
          <w:rFonts w:ascii="Arial" w:hAnsi="Arial" w:cs="Arial"/>
          <w:b/>
          <w:bCs/>
          <w:sz w:val="24"/>
          <w:szCs w:val="24"/>
        </w:rPr>
        <w:t>TABLA DE CONTENIDO</w:t>
      </w:r>
    </w:p>
    <w:p w14:paraId="7A5B7699" w14:textId="2E24D0B3" w:rsidR="003874D9" w:rsidRDefault="003874D9">
      <w:pPr>
        <w:pStyle w:val="TDC1"/>
        <w:rPr>
          <w:rFonts w:asciiTheme="minorHAnsi" w:hAnsiTheme="minorHAnsi"/>
          <w:b w:val="0"/>
          <w:bCs w:val="0"/>
          <w:i w:val="0"/>
          <w:iCs w:val="0"/>
          <w:noProof/>
          <w:sz w:val="22"/>
          <w:szCs w:val="22"/>
          <w:lang w:val="es-CO"/>
        </w:rPr>
      </w:pPr>
      <w:r>
        <w:rPr>
          <w:rFonts w:cs="Arial"/>
          <w:b w:val="0"/>
          <w:bCs w:val="0"/>
          <w:sz w:val="20"/>
          <w:szCs w:val="20"/>
        </w:rPr>
        <w:fldChar w:fldCharType="begin"/>
      </w:r>
      <w:r>
        <w:rPr>
          <w:rFonts w:cs="Arial"/>
          <w:b w:val="0"/>
          <w:bCs w:val="0"/>
          <w:sz w:val="20"/>
          <w:szCs w:val="20"/>
        </w:rPr>
        <w:instrText xml:space="preserve"> TOC \o "1-3" \h \z \u </w:instrText>
      </w:r>
      <w:r>
        <w:rPr>
          <w:rFonts w:cs="Arial"/>
          <w:b w:val="0"/>
          <w:bCs w:val="0"/>
          <w:sz w:val="20"/>
          <w:szCs w:val="20"/>
        </w:rPr>
        <w:fldChar w:fldCharType="separate"/>
      </w:r>
      <w:hyperlink w:anchor="_Toc29804269" w:history="1">
        <w:r w:rsidRPr="00C468E8">
          <w:rPr>
            <w:rStyle w:val="Hipervnculo"/>
            <w:rFonts w:cs="Arial"/>
            <w:noProof/>
          </w:rPr>
          <w:t>1</w:t>
        </w:r>
        <w:r>
          <w:rPr>
            <w:rFonts w:asciiTheme="minorHAnsi" w:hAnsiTheme="minorHAnsi"/>
            <w:b w:val="0"/>
            <w:bCs w:val="0"/>
            <w:i w:val="0"/>
            <w:iCs w:val="0"/>
            <w:noProof/>
            <w:sz w:val="22"/>
            <w:szCs w:val="22"/>
            <w:lang w:val="es-CO"/>
          </w:rPr>
          <w:tab/>
        </w:r>
        <w:r w:rsidRPr="00C468E8">
          <w:rPr>
            <w:rStyle w:val="Hipervnculo"/>
            <w:rFonts w:cs="Arial"/>
            <w:noProof/>
          </w:rPr>
          <w:t>DESCRIPCIÓN GENERAL</w:t>
        </w:r>
        <w:r>
          <w:rPr>
            <w:noProof/>
            <w:webHidden/>
          </w:rPr>
          <w:tab/>
        </w:r>
        <w:r>
          <w:rPr>
            <w:noProof/>
            <w:webHidden/>
          </w:rPr>
          <w:fldChar w:fldCharType="begin"/>
        </w:r>
        <w:r>
          <w:rPr>
            <w:noProof/>
            <w:webHidden/>
          </w:rPr>
          <w:instrText xml:space="preserve"> PAGEREF _Toc29804269 \h </w:instrText>
        </w:r>
        <w:r>
          <w:rPr>
            <w:noProof/>
            <w:webHidden/>
          </w:rPr>
        </w:r>
        <w:r>
          <w:rPr>
            <w:noProof/>
            <w:webHidden/>
          </w:rPr>
          <w:fldChar w:fldCharType="separate"/>
        </w:r>
        <w:r>
          <w:rPr>
            <w:noProof/>
            <w:webHidden/>
          </w:rPr>
          <w:t>2</w:t>
        </w:r>
        <w:r>
          <w:rPr>
            <w:noProof/>
            <w:webHidden/>
          </w:rPr>
          <w:fldChar w:fldCharType="end"/>
        </w:r>
      </w:hyperlink>
    </w:p>
    <w:p w14:paraId="21E1B8D4" w14:textId="01C7B40A" w:rsidR="003874D9" w:rsidRDefault="00196E59">
      <w:pPr>
        <w:pStyle w:val="TDC1"/>
        <w:rPr>
          <w:rFonts w:asciiTheme="minorHAnsi" w:hAnsiTheme="minorHAnsi"/>
          <w:b w:val="0"/>
          <w:bCs w:val="0"/>
          <w:i w:val="0"/>
          <w:iCs w:val="0"/>
          <w:noProof/>
          <w:sz w:val="22"/>
          <w:szCs w:val="22"/>
          <w:lang w:val="es-CO"/>
        </w:rPr>
      </w:pPr>
      <w:hyperlink w:anchor="_Toc29804270" w:history="1">
        <w:r w:rsidR="003874D9" w:rsidRPr="00C468E8">
          <w:rPr>
            <w:rStyle w:val="Hipervnculo"/>
            <w:rFonts w:cs="Arial"/>
            <w:noProof/>
          </w:rPr>
          <w:t>2</w:t>
        </w:r>
        <w:r w:rsidR="003874D9">
          <w:rPr>
            <w:rFonts w:asciiTheme="minorHAnsi" w:hAnsiTheme="minorHAnsi"/>
            <w:b w:val="0"/>
            <w:bCs w:val="0"/>
            <w:i w:val="0"/>
            <w:iCs w:val="0"/>
            <w:noProof/>
            <w:sz w:val="22"/>
            <w:szCs w:val="22"/>
            <w:lang w:val="es-CO"/>
          </w:rPr>
          <w:tab/>
        </w:r>
        <w:r w:rsidR="003874D9" w:rsidRPr="00C468E8">
          <w:rPr>
            <w:rStyle w:val="Hipervnculo"/>
            <w:rFonts w:cs="Arial"/>
            <w:noProof/>
          </w:rPr>
          <w:t>RESULTADO DEL SEGUIMIENTO</w:t>
        </w:r>
        <w:r w:rsidR="003874D9">
          <w:rPr>
            <w:noProof/>
            <w:webHidden/>
          </w:rPr>
          <w:tab/>
        </w:r>
        <w:r w:rsidR="003874D9">
          <w:rPr>
            <w:noProof/>
            <w:webHidden/>
          </w:rPr>
          <w:fldChar w:fldCharType="begin"/>
        </w:r>
        <w:r w:rsidR="003874D9">
          <w:rPr>
            <w:noProof/>
            <w:webHidden/>
          </w:rPr>
          <w:instrText xml:space="preserve"> PAGEREF _Toc29804270 \h </w:instrText>
        </w:r>
        <w:r w:rsidR="003874D9">
          <w:rPr>
            <w:noProof/>
            <w:webHidden/>
          </w:rPr>
        </w:r>
        <w:r w:rsidR="003874D9">
          <w:rPr>
            <w:noProof/>
            <w:webHidden/>
          </w:rPr>
          <w:fldChar w:fldCharType="separate"/>
        </w:r>
        <w:r w:rsidR="003874D9">
          <w:rPr>
            <w:noProof/>
            <w:webHidden/>
          </w:rPr>
          <w:t>5</w:t>
        </w:r>
        <w:r w:rsidR="003874D9">
          <w:rPr>
            <w:noProof/>
            <w:webHidden/>
          </w:rPr>
          <w:fldChar w:fldCharType="end"/>
        </w:r>
      </w:hyperlink>
    </w:p>
    <w:p w14:paraId="6B7C708F" w14:textId="7A2F18DE" w:rsidR="003874D9" w:rsidRDefault="00196E59">
      <w:pPr>
        <w:pStyle w:val="TDC2"/>
        <w:tabs>
          <w:tab w:val="left" w:pos="880"/>
          <w:tab w:val="right" w:leader="dot" w:pos="9962"/>
        </w:tabs>
        <w:rPr>
          <w:rFonts w:asciiTheme="minorHAnsi" w:hAnsiTheme="minorHAnsi"/>
          <w:b w:val="0"/>
          <w:bCs w:val="0"/>
          <w:noProof/>
          <w:lang w:val="es-CO"/>
        </w:rPr>
      </w:pPr>
      <w:hyperlink w:anchor="_Toc29804271" w:history="1">
        <w:r w:rsidR="003874D9" w:rsidRPr="00C468E8">
          <w:rPr>
            <w:rStyle w:val="Hipervnculo"/>
            <w:rFonts w:cs="Arial"/>
            <w:noProof/>
          </w:rPr>
          <w:t>2.1</w:t>
        </w:r>
        <w:r w:rsidR="003874D9">
          <w:rPr>
            <w:rFonts w:asciiTheme="minorHAnsi" w:hAnsiTheme="minorHAnsi"/>
            <w:b w:val="0"/>
            <w:bCs w:val="0"/>
            <w:noProof/>
            <w:lang w:val="es-CO"/>
          </w:rPr>
          <w:tab/>
        </w:r>
        <w:r w:rsidR="003874D9" w:rsidRPr="00C468E8">
          <w:rPr>
            <w:rStyle w:val="Hipervnculo"/>
            <w:rFonts w:cs="Arial"/>
            <w:noProof/>
          </w:rPr>
          <w:t>CONFORMACIÓN DEL COMITÉ DE CONCILIACIÓN</w:t>
        </w:r>
        <w:r w:rsidR="003874D9">
          <w:rPr>
            <w:noProof/>
            <w:webHidden/>
          </w:rPr>
          <w:tab/>
        </w:r>
        <w:r w:rsidR="003874D9">
          <w:rPr>
            <w:noProof/>
            <w:webHidden/>
          </w:rPr>
          <w:fldChar w:fldCharType="begin"/>
        </w:r>
        <w:r w:rsidR="003874D9">
          <w:rPr>
            <w:noProof/>
            <w:webHidden/>
          </w:rPr>
          <w:instrText xml:space="preserve"> PAGEREF _Toc29804271 \h </w:instrText>
        </w:r>
        <w:r w:rsidR="003874D9">
          <w:rPr>
            <w:noProof/>
            <w:webHidden/>
          </w:rPr>
        </w:r>
        <w:r w:rsidR="003874D9">
          <w:rPr>
            <w:noProof/>
            <w:webHidden/>
          </w:rPr>
          <w:fldChar w:fldCharType="separate"/>
        </w:r>
        <w:r w:rsidR="003874D9">
          <w:rPr>
            <w:noProof/>
            <w:webHidden/>
          </w:rPr>
          <w:t>5</w:t>
        </w:r>
        <w:r w:rsidR="003874D9">
          <w:rPr>
            <w:noProof/>
            <w:webHidden/>
          </w:rPr>
          <w:fldChar w:fldCharType="end"/>
        </w:r>
      </w:hyperlink>
    </w:p>
    <w:p w14:paraId="1FF70C19" w14:textId="6C027723" w:rsidR="003874D9" w:rsidRDefault="00196E59">
      <w:pPr>
        <w:pStyle w:val="TDC3"/>
        <w:tabs>
          <w:tab w:val="right" w:leader="dot" w:pos="9962"/>
        </w:tabs>
        <w:rPr>
          <w:rFonts w:asciiTheme="minorHAnsi" w:hAnsiTheme="minorHAnsi"/>
          <w:noProof/>
          <w:sz w:val="22"/>
          <w:szCs w:val="22"/>
          <w:lang w:val="es-CO"/>
        </w:rPr>
      </w:pPr>
      <w:hyperlink w:anchor="_Toc29804272" w:history="1">
        <w:r w:rsidR="003874D9" w:rsidRPr="00C468E8">
          <w:rPr>
            <w:rStyle w:val="Hipervnculo"/>
            <w:noProof/>
          </w:rPr>
          <w:t>Observación [1]: Conformación del Comité de Conciliación</w:t>
        </w:r>
        <w:r w:rsidR="003874D9">
          <w:rPr>
            <w:noProof/>
            <w:webHidden/>
          </w:rPr>
          <w:tab/>
        </w:r>
        <w:r w:rsidR="003874D9">
          <w:rPr>
            <w:noProof/>
            <w:webHidden/>
          </w:rPr>
          <w:fldChar w:fldCharType="begin"/>
        </w:r>
        <w:r w:rsidR="003874D9">
          <w:rPr>
            <w:noProof/>
            <w:webHidden/>
          </w:rPr>
          <w:instrText xml:space="preserve"> PAGEREF _Toc29804272 \h </w:instrText>
        </w:r>
        <w:r w:rsidR="003874D9">
          <w:rPr>
            <w:noProof/>
            <w:webHidden/>
          </w:rPr>
        </w:r>
        <w:r w:rsidR="003874D9">
          <w:rPr>
            <w:noProof/>
            <w:webHidden/>
          </w:rPr>
          <w:fldChar w:fldCharType="separate"/>
        </w:r>
        <w:r w:rsidR="003874D9">
          <w:rPr>
            <w:noProof/>
            <w:webHidden/>
          </w:rPr>
          <w:t>5</w:t>
        </w:r>
        <w:r w:rsidR="003874D9">
          <w:rPr>
            <w:noProof/>
            <w:webHidden/>
          </w:rPr>
          <w:fldChar w:fldCharType="end"/>
        </w:r>
      </w:hyperlink>
    </w:p>
    <w:p w14:paraId="6397CF28" w14:textId="4307B8FE" w:rsidR="003874D9" w:rsidRDefault="00196E59">
      <w:pPr>
        <w:pStyle w:val="TDC2"/>
        <w:tabs>
          <w:tab w:val="left" w:pos="880"/>
          <w:tab w:val="right" w:leader="dot" w:pos="9962"/>
        </w:tabs>
        <w:rPr>
          <w:rFonts w:asciiTheme="minorHAnsi" w:hAnsiTheme="minorHAnsi"/>
          <w:b w:val="0"/>
          <w:bCs w:val="0"/>
          <w:noProof/>
          <w:lang w:val="es-CO"/>
        </w:rPr>
      </w:pPr>
      <w:hyperlink w:anchor="_Toc29804273" w:history="1">
        <w:r w:rsidR="003874D9" w:rsidRPr="00C468E8">
          <w:rPr>
            <w:rStyle w:val="Hipervnculo"/>
            <w:rFonts w:cs="Arial"/>
            <w:noProof/>
          </w:rPr>
          <w:t>2.2</w:t>
        </w:r>
        <w:r w:rsidR="003874D9">
          <w:rPr>
            <w:rFonts w:asciiTheme="minorHAnsi" w:hAnsiTheme="minorHAnsi"/>
            <w:b w:val="0"/>
            <w:bCs w:val="0"/>
            <w:noProof/>
            <w:lang w:val="es-CO"/>
          </w:rPr>
          <w:tab/>
        </w:r>
        <w:r w:rsidR="003874D9" w:rsidRPr="00C468E8">
          <w:rPr>
            <w:rStyle w:val="Hipervnculo"/>
            <w:rFonts w:cs="Arial"/>
            <w:noProof/>
          </w:rPr>
          <w:t>FUNCIONES DEL COMITÉ DE CONCILIACIÓN</w:t>
        </w:r>
        <w:r w:rsidR="003874D9">
          <w:rPr>
            <w:noProof/>
            <w:webHidden/>
          </w:rPr>
          <w:tab/>
        </w:r>
        <w:r w:rsidR="003874D9">
          <w:rPr>
            <w:noProof/>
            <w:webHidden/>
          </w:rPr>
          <w:fldChar w:fldCharType="begin"/>
        </w:r>
        <w:r w:rsidR="003874D9">
          <w:rPr>
            <w:noProof/>
            <w:webHidden/>
          </w:rPr>
          <w:instrText xml:space="preserve"> PAGEREF _Toc29804273 \h </w:instrText>
        </w:r>
        <w:r w:rsidR="003874D9">
          <w:rPr>
            <w:noProof/>
            <w:webHidden/>
          </w:rPr>
        </w:r>
        <w:r w:rsidR="003874D9">
          <w:rPr>
            <w:noProof/>
            <w:webHidden/>
          </w:rPr>
          <w:fldChar w:fldCharType="separate"/>
        </w:r>
        <w:r w:rsidR="003874D9">
          <w:rPr>
            <w:noProof/>
            <w:webHidden/>
          </w:rPr>
          <w:t>6</w:t>
        </w:r>
        <w:r w:rsidR="003874D9">
          <w:rPr>
            <w:noProof/>
            <w:webHidden/>
          </w:rPr>
          <w:fldChar w:fldCharType="end"/>
        </w:r>
      </w:hyperlink>
    </w:p>
    <w:p w14:paraId="51F31496" w14:textId="00D76F24" w:rsidR="003874D9" w:rsidRDefault="00196E59">
      <w:pPr>
        <w:pStyle w:val="TDC3"/>
        <w:tabs>
          <w:tab w:val="right" w:leader="dot" w:pos="9962"/>
        </w:tabs>
        <w:rPr>
          <w:rFonts w:asciiTheme="minorHAnsi" w:hAnsiTheme="minorHAnsi"/>
          <w:noProof/>
          <w:sz w:val="22"/>
          <w:szCs w:val="22"/>
          <w:lang w:val="es-CO"/>
        </w:rPr>
      </w:pPr>
      <w:hyperlink w:anchor="_Toc29804274" w:history="1">
        <w:r w:rsidR="003874D9" w:rsidRPr="00C468E8">
          <w:rPr>
            <w:rStyle w:val="Hipervnculo"/>
            <w:noProof/>
          </w:rPr>
          <w:t>Observación [2]:</w:t>
        </w:r>
        <w:r w:rsidR="003874D9" w:rsidRPr="00C468E8">
          <w:rPr>
            <w:rStyle w:val="Hipervnculo"/>
            <w:bCs/>
            <w:noProof/>
          </w:rPr>
          <w:t xml:space="preserve">  </w:t>
        </w:r>
        <w:r w:rsidR="003874D9" w:rsidRPr="00C468E8">
          <w:rPr>
            <w:rStyle w:val="Hipervnculo"/>
            <w:noProof/>
          </w:rPr>
          <w:t>Funciones del Comité De Conciliación</w:t>
        </w:r>
        <w:r w:rsidR="003874D9">
          <w:rPr>
            <w:noProof/>
            <w:webHidden/>
          </w:rPr>
          <w:tab/>
        </w:r>
        <w:r w:rsidR="003874D9">
          <w:rPr>
            <w:noProof/>
            <w:webHidden/>
          </w:rPr>
          <w:fldChar w:fldCharType="begin"/>
        </w:r>
        <w:r w:rsidR="003874D9">
          <w:rPr>
            <w:noProof/>
            <w:webHidden/>
          </w:rPr>
          <w:instrText xml:space="preserve"> PAGEREF _Toc29804274 \h </w:instrText>
        </w:r>
        <w:r w:rsidR="003874D9">
          <w:rPr>
            <w:noProof/>
            <w:webHidden/>
          </w:rPr>
        </w:r>
        <w:r w:rsidR="003874D9">
          <w:rPr>
            <w:noProof/>
            <w:webHidden/>
          </w:rPr>
          <w:fldChar w:fldCharType="separate"/>
        </w:r>
        <w:r w:rsidR="003874D9">
          <w:rPr>
            <w:noProof/>
            <w:webHidden/>
          </w:rPr>
          <w:t>7</w:t>
        </w:r>
        <w:r w:rsidR="003874D9">
          <w:rPr>
            <w:noProof/>
            <w:webHidden/>
          </w:rPr>
          <w:fldChar w:fldCharType="end"/>
        </w:r>
      </w:hyperlink>
    </w:p>
    <w:p w14:paraId="75699D46" w14:textId="1B1B7931" w:rsidR="003874D9" w:rsidRDefault="00196E59">
      <w:pPr>
        <w:pStyle w:val="TDC2"/>
        <w:tabs>
          <w:tab w:val="left" w:pos="880"/>
          <w:tab w:val="right" w:leader="dot" w:pos="9962"/>
        </w:tabs>
        <w:rPr>
          <w:rFonts w:asciiTheme="minorHAnsi" w:hAnsiTheme="minorHAnsi"/>
          <w:b w:val="0"/>
          <w:bCs w:val="0"/>
          <w:noProof/>
          <w:lang w:val="es-CO"/>
        </w:rPr>
      </w:pPr>
      <w:hyperlink w:anchor="_Toc29804275" w:history="1">
        <w:r w:rsidR="003874D9" w:rsidRPr="00C468E8">
          <w:rPr>
            <w:rStyle w:val="Hipervnculo"/>
            <w:rFonts w:cs="Arial"/>
            <w:noProof/>
          </w:rPr>
          <w:t>2.3</w:t>
        </w:r>
        <w:r w:rsidR="003874D9">
          <w:rPr>
            <w:rFonts w:asciiTheme="minorHAnsi" w:hAnsiTheme="minorHAnsi"/>
            <w:b w:val="0"/>
            <w:bCs w:val="0"/>
            <w:noProof/>
            <w:lang w:val="es-CO"/>
          </w:rPr>
          <w:tab/>
        </w:r>
        <w:r w:rsidR="003874D9" w:rsidRPr="00C468E8">
          <w:rPr>
            <w:rStyle w:val="Hipervnculo"/>
            <w:rFonts w:cs="Arial"/>
            <w:noProof/>
          </w:rPr>
          <w:t>SECRETARIA TECNICA DEL COMITÉ</w:t>
        </w:r>
        <w:r w:rsidR="003874D9">
          <w:rPr>
            <w:noProof/>
            <w:webHidden/>
          </w:rPr>
          <w:tab/>
        </w:r>
        <w:r w:rsidR="003874D9">
          <w:rPr>
            <w:noProof/>
            <w:webHidden/>
          </w:rPr>
          <w:fldChar w:fldCharType="begin"/>
        </w:r>
        <w:r w:rsidR="003874D9">
          <w:rPr>
            <w:noProof/>
            <w:webHidden/>
          </w:rPr>
          <w:instrText xml:space="preserve"> PAGEREF _Toc29804275 \h </w:instrText>
        </w:r>
        <w:r w:rsidR="003874D9">
          <w:rPr>
            <w:noProof/>
            <w:webHidden/>
          </w:rPr>
        </w:r>
        <w:r w:rsidR="003874D9">
          <w:rPr>
            <w:noProof/>
            <w:webHidden/>
          </w:rPr>
          <w:fldChar w:fldCharType="separate"/>
        </w:r>
        <w:r w:rsidR="003874D9">
          <w:rPr>
            <w:noProof/>
            <w:webHidden/>
          </w:rPr>
          <w:t>7</w:t>
        </w:r>
        <w:r w:rsidR="003874D9">
          <w:rPr>
            <w:noProof/>
            <w:webHidden/>
          </w:rPr>
          <w:fldChar w:fldCharType="end"/>
        </w:r>
      </w:hyperlink>
    </w:p>
    <w:p w14:paraId="6FC37E03" w14:textId="55335FB2" w:rsidR="003874D9" w:rsidRDefault="00196E59">
      <w:pPr>
        <w:pStyle w:val="TDC3"/>
        <w:tabs>
          <w:tab w:val="right" w:leader="dot" w:pos="9962"/>
        </w:tabs>
        <w:rPr>
          <w:rFonts w:asciiTheme="minorHAnsi" w:hAnsiTheme="minorHAnsi"/>
          <w:noProof/>
          <w:sz w:val="22"/>
          <w:szCs w:val="22"/>
          <w:lang w:val="es-CO"/>
        </w:rPr>
      </w:pPr>
      <w:hyperlink w:anchor="_Toc29804276" w:history="1">
        <w:r w:rsidR="003874D9" w:rsidRPr="00C468E8">
          <w:rPr>
            <w:rStyle w:val="Hipervnculo"/>
            <w:noProof/>
          </w:rPr>
          <w:t>Observación [3]:  Designación de la Secretaria Técnica</w:t>
        </w:r>
        <w:r w:rsidR="003874D9">
          <w:rPr>
            <w:noProof/>
            <w:webHidden/>
          </w:rPr>
          <w:tab/>
        </w:r>
        <w:r w:rsidR="003874D9">
          <w:rPr>
            <w:noProof/>
            <w:webHidden/>
          </w:rPr>
          <w:fldChar w:fldCharType="begin"/>
        </w:r>
        <w:r w:rsidR="003874D9">
          <w:rPr>
            <w:noProof/>
            <w:webHidden/>
          </w:rPr>
          <w:instrText xml:space="preserve"> PAGEREF _Toc29804276 \h </w:instrText>
        </w:r>
        <w:r w:rsidR="003874D9">
          <w:rPr>
            <w:noProof/>
            <w:webHidden/>
          </w:rPr>
        </w:r>
        <w:r w:rsidR="003874D9">
          <w:rPr>
            <w:noProof/>
            <w:webHidden/>
          </w:rPr>
          <w:fldChar w:fldCharType="separate"/>
        </w:r>
        <w:r w:rsidR="003874D9">
          <w:rPr>
            <w:noProof/>
            <w:webHidden/>
          </w:rPr>
          <w:t>8</w:t>
        </w:r>
        <w:r w:rsidR="003874D9">
          <w:rPr>
            <w:noProof/>
            <w:webHidden/>
          </w:rPr>
          <w:fldChar w:fldCharType="end"/>
        </w:r>
      </w:hyperlink>
    </w:p>
    <w:p w14:paraId="39C63566" w14:textId="45858358" w:rsidR="003874D9" w:rsidRDefault="00196E59">
      <w:pPr>
        <w:pStyle w:val="TDC3"/>
        <w:tabs>
          <w:tab w:val="right" w:leader="dot" w:pos="9962"/>
        </w:tabs>
        <w:rPr>
          <w:rFonts w:asciiTheme="minorHAnsi" w:hAnsiTheme="minorHAnsi"/>
          <w:noProof/>
          <w:sz w:val="22"/>
          <w:szCs w:val="22"/>
          <w:lang w:val="es-CO"/>
        </w:rPr>
      </w:pPr>
      <w:hyperlink w:anchor="_Toc29804277" w:history="1">
        <w:r w:rsidR="003874D9" w:rsidRPr="00C468E8">
          <w:rPr>
            <w:rStyle w:val="Hipervnculo"/>
            <w:noProof/>
          </w:rPr>
          <w:t>Observación [4]:  Funciones de la Secretaria Técnica</w:t>
        </w:r>
        <w:r w:rsidR="003874D9">
          <w:rPr>
            <w:noProof/>
            <w:webHidden/>
          </w:rPr>
          <w:tab/>
        </w:r>
        <w:r w:rsidR="003874D9">
          <w:rPr>
            <w:noProof/>
            <w:webHidden/>
          </w:rPr>
          <w:fldChar w:fldCharType="begin"/>
        </w:r>
        <w:r w:rsidR="003874D9">
          <w:rPr>
            <w:noProof/>
            <w:webHidden/>
          </w:rPr>
          <w:instrText xml:space="preserve"> PAGEREF _Toc29804277 \h </w:instrText>
        </w:r>
        <w:r w:rsidR="003874D9">
          <w:rPr>
            <w:noProof/>
            <w:webHidden/>
          </w:rPr>
        </w:r>
        <w:r w:rsidR="003874D9">
          <w:rPr>
            <w:noProof/>
            <w:webHidden/>
          </w:rPr>
          <w:fldChar w:fldCharType="separate"/>
        </w:r>
        <w:r w:rsidR="003874D9">
          <w:rPr>
            <w:noProof/>
            <w:webHidden/>
          </w:rPr>
          <w:t>10</w:t>
        </w:r>
        <w:r w:rsidR="003874D9">
          <w:rPr>
            <w:noProof/>
            <w:webHidden/>
          </w:rPr>
          <w:fldChar w:fldCharType="end"/>
        </w:r>
      </w:hyperlink>
    </w:p>
    <w:p w14:paraId="03FB4AB9" w14:textId="488962D0" w:rsidR="003874D9" w:rsidRDefault="00196E59">
      <w:pPr>
        <w:pStyle w:val="TDC3"/>
        <w:tabs>
          <w:tab w:val="right" w:leader="dot" w:pos="9962"/>
        </w:tabs>
        <w:rPr>
          <w:rFonts w:asciiTheme="minorHAnsi" w:hAnsiTheme="minorHAnsi"/>
          <w:noProof/>
          <w:sz w:val="22"/>
          <w:szCs w:val="22"/>
          <w:lang w:val="es-CO"/>
        </w:rPr>
      </w:pPr>
      <w:hyperlink w:anchor="_Toc29804278" w:history="1">
        <w:r w:rsidR="003874D9" w:rsidRPr="00C468E8">
          <w:rPr>
            <w:rStyle w:val="Hipervnculo"/>
            <w:noProof/>
          </w:rPr>
          <w:t>Observación [5]:  Incorporación de actas en el SIPROJWEB</w:t>
        </w:r>
        <w:r w:rsidR="003874D9">
          <w:rPr>
            <w:noProof/>
            <w:webHidden/>
          </w:rPr>
          <w:tab/>
        </w:r>
        <w:r w:rsidR="003874D9">
          <w:rPr>
            <w:noProof/>
            <w:webHidden/>
          </w:rPr>
          <w:fldChar w:fldCharType="begin"/>
        </w:r>
        <w:r w:rsidR="003874D9">
          <w:rPr>
            <w:noProof/>
            <w:webHidden/>
          </w:rPr>
          <w:instrText xml:space="preserve"> PAGEREF _Toc29804278 \h </w:instrText>
        </w:r>
        <w:r w:rsidR="003874D9">
          <w:rPr>
            <w:noProof/>
            <w:webHidden/>
          </w:rPr>
        </w:r>
        <w:r w:rsidR="003874D9">
          <w:rPr>
            <w:noProof/>
            <w:webHidden/>
          </w:rPr>
          <w:fldChar w:fldCharType="separate"/>
        </w:r>
        <w:r w:rsidR="003874D9">
          <w:rPr>
            <w:noProof/>
            <w:webHidden/>
          </w:rPr>
          <w:t>11</w:t>
        </w:r>
        <w:r w:rsidR="003874D9">
          <w:rPr>
            <w:noProof/>
            <w:webHidden/>
          </w:rPr>
          <w:fldChar w:fldCharType="end"/>
        </w:r>
      </w:hyperlink>
    </w:p>
    <w:p w14:paraId="5A6E4551" w14:textId="59CC5FB6" w:rsidR="003874D9" w:rsidRDefault="00196E59">
      <w:pPr>
        <w:pStyle w:val="TDC3"/>
        <w:tabs>
          <w:tab w:val="right" w:leader="dot" w:pos="9962"/>
        </w:tabs>
        <w:rPr>
          <w:rFonts w:asciiTheme="minorHAnsi" w:hAnsiTheme="minorHAnsi"/>
          <w:noProof/>
          <w:sz w:val="22"/>
          <w:szCs w:val="22"/>
          <w:lang w:val="es-CO"/>
        </w:rPr>
      </w:pPr>
      <w:hyperlink w:anchor="_Toc29804279" w:history="1">
        <w:r w:rsidR="003874D9" w:rsidRPr="00C468E8">
          <w:rPr>
            <w:rStyle w:val="Hipervnculo"/>
            <w:noProof/>
          </w:rPr>
          <w:t>Observación [6]:  Fichas técnicas del Comité de Conciliación</w:t>
        </w:r>
        <w:r w:rsidR="003874D9">
          <w:rPr>
            <w:noProof/>
            <w:webHidden/>
          </w:rPr>
          <w:tab/>
        </w:r>
        <w:r w:rsidR="003874D9">
          <w:rPr>
            <w:noProof/>
            <w:webHidden/>
          </w:rPr>
          <w:fldChar w:fldCharType="begin"/>
        </w:r>
        <w:r w:rsidR="003874D9">
          <w:rPr>
            <w:noProof/>
            <w:webHidden/>
          </w:rPr>
          <w:instrText xml:space="preserve"> PAGEREF _Toc29804279 \h </w:instrText>
        </w:r>
        <w:r w:rsidR="003874D9">
          <w:rPr>
            <w:noProof/>
            <w:webHidden/>
          </w:rPr>
        </w:r>
        <w:r w:rsidR="003874D9">
          <w:rPr>
            <w:noProof/>
            <w:webHidden/>
          </w:rPr>
          <w:fldChar w:fldCharType="separate"/>
        </w:r>
        <w:r w:rsidR="003874D9">
          <w:rPr>
            <w:noProof/>
            <w:webHidden/>
          </w:rPr>
          <w:t>12</w:t>
        </w:r>
        <w:r w:rsidR="003874D9">
          <w:rPr>
            <w:noProof/>
            <w:webHidden/>
          </w:rPr>
          <w:fldChar w:fldCharType="end"/>
        </w:r>
      </w:hyperlink>
    </w:p>
    <w:p w14:paraId="53661169" w14:textId="11B3E8F3" w:rsidR="003874D9" w:rsidRDefault="00196E59">
      <w:pPr>
        <w:pStyle w:val="TDC3"/>
        <w:tabs>
          <w:tab w:val="right" w:leader="dot" w:pos="9962"/>
        </w:tabs>
        <w:rPr>
          <w:rFonts w:asciiTheme="minorHAnsi" w:hAnsiTheme="minorHAnsi"/>
          <w:noProof/>
          <w:sz w:val="22"/>
          <w:szCs w:val="22"/>
          <w:lang w:val="es-CO"/>
        </w:rPr>
      </w:pPr>
      <w:hyperlink w:anchor="_Toc29804280" w:history="1">
        <w:r w:rsidR="003874D9" w:rsidRPr="00C468E8">
          <w:rPr>
            <w:rStyle w:val="Hipervnculo"/>
            <w:noProof/>
          </w:rPr>
          <w:t>Observación [7]:  Cumplimiento al reglamento del Comité de Conciliación</w:t>
        </w:r>
        <w:r w:rsidR="003874D9">
          <w:rPr>
            <w:noProof/>
            <w:webHidden/>
          </w:rPr>
          <w:tab/>
        </w:r>
        <w:r w:rsidR="003874D9">
          <w:rPr>
            <w:noProof/>
            <w:webHidden/>
          </w:rPr>
          <w:fldChar w:fldCharType="begin"/>
        </w:r>
        <w:r w:rsidR="003874D9">
          <w:rPr>
            <w:noProof/>
            <w:webHidden/>
          </w:rPr>
          <w:instrText xml:space="preserve"> PAGEREF _Toc29804280 \h </w:instrText>
        </w:r>
        <w:r w:rsidR="003874D9">
          <w:rPr>
            <w:noProof/>
            <w:webHidden/>
          </w:rPr>
        </w:r>
        <w:r w:rsidR="003874D9">
          <w:rPr>
            <w:noProof/>
            <w:webHidden/>
          </w:rPr>
          <w:fldChar w:fldCharType="separate"/>
        </w:r>
        <w:r w:rsidR="003874D9">
          <w:rPr>
            <w:noProof/>
            <w:webHidden/>
          </w:rPr>
          <w:t>13</w:t>
        </w:r>
        <w:r w:rsidR="003874D9">
          <w:rPr>
            <w:noProof/>
            <w:webHidden/>
          </w:rPr>
          <w:fldChar w:fldCharType="end"/>
        </w:r>
      </w:hyperlink>
    </w:p>
    <w:p w14:paraId="0DB6D2F2" w14:textId="5491623E" w:rsidR="003874D9" w:rsidRDefault="00196E59">
      <w:pPr>
        <w:pStyle w:val="TDC1"/>
        <w:rPr>
          <w:rFonts w:asciiTheme="minorHAnsi" w:hAnsiTheme="minorHAnsi"/>
          <w:b w:val="0"/>
          <w:bCs w:val="0"/>
          <w:i w:val="0"/>
          <w:iCs w:val="0"/>
          <w:noProof/>
          <w:sz w:val="22"/>
          <w:szCs w:val="22"/>
          <w:lang w:val="es-CO"/>
        </w:rPr>
      </w:pPr>
      <w:hyperlink w:anchor="_Toc29804281" w:history="1">
        <w:r w:rsidR="003874D9" w:rsidRPr="00C468E8">
          <w:rPr>
            <w:rStyle w:val="Hipervnculo"/>
            <w:rFonts w:cs="Arial"/>
            <w:noProof/>
          </w:rPr>
          <w:t>3</w:t>
        </w:r>
        <w:r w:rsidR="003874D9">
          <w:rPr>
            <w:rFonts w:asciiTheme="minorHAnsi" w:hAnsiTheme="minorHAnsi"/>
            <w:b w:val="0"/>
            <w:bCs w:val="0"/>
            <w:i w:val="0"/>
            <w:iCs w:val="0"/>
            <w:noProof/>
            <w:sz w:val="22"/>
            <w:szCs w:val="22"/>
            <w:lang w:val="es-CO"/>
          </w:rPr>
          <w:tab/>
        </w:r>
        <w:r w:rsidR="003874D9" w:rsidRPr="00C468E8">
          <w:rPr>
            <w:rStyle w:val="Hipervnculo"/>
            <w:rFonts w:cs="Arial"/>
            <w:noProof/>
          </w:rPr>
          <w:t>RECOMENDACIONES</w:t>
        </w:r>
        <w:r w:rsidR="003874D9">
          <w:rPr>
            <w:noProof/>
            <w:webHidden/>
          </w:rPr>
          <w:tab/>
        </w:r>
        <w:r w:rsidR="003874D9">
          <w:rPr>
            <w:noProof/>
            <w:webHidden/>
          </w:rPr>
          <w:fldChar w:fldCharType="begin"/>
        </w:r>
        <w:r w:rsidR="003874D9">
          <w:rPr>
            <w:noProof/>
            <w:webHidden/>
          </w:rPr>
          <w:instrText xml:space="preserve"> PAGEREF _Toc29804281 \h </w:instrText>
        </w:r>
        <w:r w:rsidR="003874D9">
          <w:rPr>
            <w:noProof/>
            <w:webHidden/>
          </w:rPr>
        </w:r>
        <w:r w:rsidR="003874D9">
          <w:rPr>
            <w:noProof/>
            <w:webHidden/>
          </w:rPr>
          <w:fldChar w:fldCharType="separate"/>
        </w:r>
        <w:r w:rsidR="003874D9">
          <w:rPr>
            <w:noProof/>
            <w:webHidden/>
          </w:rPr>
          <w:t>13</w:t>
        </w:r>
        <w:r w:rsidR="003874D9">
          <w:rPr>
            <w:noProof/>
            <w:webHidden/>
          </w:rPr>
          <w:fldChar w:fldCharType="end"/>
        </w:r>
      </w:hyperlink>
    </w:p>
    <w:p w14:paraId="39C753AC" w14:textId="56BF9EC0" w:rsidR="003874D9" w:rsidRDefault="00196E59">
      <w:pPr>
        <w:pStyle w:val="TDC1"/>
        <w:rPr>
          <w:rFonts w:asciiTheme="minorHAnsi" w:hAnsiTheme="minorHAnsi"/>
          <w:b w:val="0"/>
          <w:bCs w:val="0"/>
          <w:i w:val="0"/>
          <w:iCs w:val="0"/>
          <w:noProof/>
          <w:sz w:val="22"/>
          <w:szCs w:val="22"/>
          <w:lang w:val="es-CO"/>
        </w:rPr>
      </w:pPr>
      <w:hyperlink w:anchor="_Toc29804282" w:history="1">
        <w:r w:rsidR="003874D9" w:rsidRPr="00C468E8">
          <w:rPr>
            <w:rStyle w:val="Hipervnculo"/>
            <w:rFonts w:cs="Arial"/>
            <w:noProof/>
          </w:rPr>
          <w:t>4</w:t>
        </w:r>
        <w:r w:rsidR="003874D9">
          <w:rPr>
            <w:rFonts w:asciiTheme="minorHAnsi" w:hAnsiTheme="minorHAnsi"/>
            <w:b w:val="0"/>
            <w:bCs w:val="0"/>
            <w:i w:val="0"/>
            <w:iCs w:val="0"/>
            <w:noProof/>
            <w:sz w:val="22"/>
            <w:szCs w:val="22"/>
            <w:lang w:val="es-CO"/>
          </w:rPr>
          <w:tab/>
        </w:r>
        <w:r w:rsidR="003874D9" w:rsidRPr="00C468E8">
          <w:rPr>
            <w:rStyle w:val="Hipervnculo"/>
            <w:rFonts w:cs="Arial"/>
            <w:noProof/>
          </w:rPr>
          <w:t>PLAN DE MEJORAMIENTO</w:t>
        </w:r>
        <w:r w:rsidR="003874D9">
          <w:rPr>
            <w:noProof/>
            <w:webHidden/>
          </w:rPr>
          <w:tab/>
        </w:r>
        <w:r w:rsidR="003874D9">
          <w:rPr>
            <w:noProof/>
            <w:webHidden/>
          </w:rPr>
          <w:fldChar w:fldCharType="begin"/>
        </w:r>
        <w:r w:rsidR="003874D9">
          <w:rPr>
            <w:noProof/>
            <w:webHidden/>
          </w:rPr>
          <w:instrText xml:space="preserve"> PAGEREF _Toc29804282 \h </w:instrText>
        </w:r>
        <w:r w:rsidR="003874D9">
          <w:rPr>
            <w:noProof/>
            <w:webHidden/>
          </w:rPr>
        </w:r>
        <w:r w:rsidR="003874D9">
          <w:rPr>
            <w:noProof/>
            <w:webHidden/>
          </w:rPr>
          <w:fldChar w:fldCharType="separate"/>
        </w:r>
        <w:r w:rsidR="003874D9">
          <w:rPr>
            <w:noProof/>
            <w:webHidden/>
          </w:rPr>
          <w:t>14</w:t>
        </w:r>
        <w:r w:rsidR="003874D9">
          <w:rPr>
            <w:noProof/>
            <w:webHidden/>
          </w:rPr>
          <w:fldChar w:fldCharType="end"/>
        </w:r>
      </w:hyperlink>
    </w:p>
    <w:p w14:paraId="2EE1CB72" w14:textId="2BCCB46A" w:rsidR="003874D9" w:rsidRDefault="00196E59">
      <w:pPr>
        <w:pStyle w:val="TDC1"/>
        <w:rPr>
          <w:rFonts w:asciiTheme="minorHAnsi" w:hAnsiTheme="minorHAnsi"/>
          <w:b w:val="0"/>
          <w:bCs w:val="0"/>
          <w:i w:val="0"/>
          <w:iCs w:val="0"/>
          <w:noProof/>
          <w:sz w:val="22"/>
          <w:szCs w:val="22"/>
          <w:lang w:val="es-CO"/>
        </w:rPr>
      </w:pPr>
      <w:hyperlink w:anchor="_Toc29804283" w:history="1">
        <w:r w:rsidR="003874D9" w:rsidRPr="00C468E8">
          <w:rPr>
            <w:rStyle w:val="Hipervnculo"/>
            <w:rFonts w:cs="Arial"/>
            <w:noProof/>
          </w:rPr>
          <w:t>5</w:t>
        </w:r>
        <w:r w:rsidR="003874D9">
          <w:rPr>
            <w:rFonts w:asciiTheme="minorHAnsi" w:hAnsiTheme="minorHAnsi"/>
            <w:b w:val="0"/>
            <w:bCs w:val="0"/>
            <w:i w:val="0"/>
            <w:iCs w:val="0"/>
            <w:noProof/>
            <w:sz w:val="22"/>
            <w:szCs w:val="22"/>
            <w:lang w:val="es-CO"/>
          </w:rPr>
          <w:tab/>
        </w:r>
        <w:r w:rsidR="003874D9" w:rsidRPr="00C468E8">
          <w:rPr>
            <w:rStyle w:val="Hipervnculo"/>
            <w:rFonts w:cs="Arial"/>
            <w:noProof/>
          </w:rPr>
          <w:t>FIRMAS</w:t>
        </w:r>
        <w:r w:rsidR="003874D9">
          <w:rPr>
            <w:noProof/>
            <w:webHidden/>
          </w:rPr>
          <w:tab/>
        </w:r>
        <w:r w:rsidR="003874D9">
          <w:rPr>
            <w:noProof/>
            <w:webHidden/>
          </w:rPr>
          <w:fldChar w:fldCharType="begin"/>
        </w:r>
        <w:r w:rsidR="003874D9">
          <w:rPr>
            <w:noProof/>
            <w:webHidden/>
          </w:rPr>
          <w:instrText xml:space="preserve"> PAGEREF _Toc29804283 \h </w:instrText>
        </w:r>
        <w:r w:rsidR="003874D9">
          <w:rPr>
            <w:noProof/>
            <w:webHidden/>
          </w:rPr>
        </w:r>
        <w:r w:rsidR="003874D9">
          <w:rPr>
            <w:noProof/>
            <w:webHidden/>
          </w:rPr>
          <w:fldChar w:fldCharType="separate"/>
        </w:r>
        <w:r w:rsidR="003874D9">
          <w:rPr>
            <w:noProof/>
            <w:webHidden/>
          </w:rPr>
          <w:t>14</w:t>
        </w:r>
        <w:r w:rsidR="003874D9">
          <w:rPr>
            <w:noProof/>
            <w:webHidden/>
          </w:rPr>
          <w:fldChar w:fldCharType="end"/>
        </w:r>
      </w:hyperlink>
    </w:p>
    <w:p w14:paraId="01611DAA" w14:textId="5CF737B0" w:rsidR="003874D9" w:rsidRPr="003B2CD9" w:rsidRDefault="003874D9">
      <w:pPr>
        <w:rPr>
          <w:rFonts w:ascii="Arial" w:hAnsi="Arial" w:cs="Arial"/>
          <w:b/>
          <w:bCs/>
          <w:sz w:val="20"/>
          <w:szCs w:val="20"/>
        </w:rPr>
      </w:pPr>
      <w:r>
        <w:rPr>
          <w:rFonts w:ascii="Arial" w:hAnsi="Arial" w:cs="Arial"/>
          <w:b/>
          <w:bCs/>
          <w:sz w:val="20"/>
          <w:szCs w:val="20"/>
        </w:rPr>
        <w:fldChar w:fldCharType="end"/>
      </w:r>
    </w:p>
    <w:p w14:paraId="3CAE3A85" w14:textId="6A6ABA0B" w:rsidR="009341E4" w:rsidRPr="003B2CD9" w:rsidRDefault="009341E4">
      <w:pPr>
        <w:rPr>
          <w:rFonts w:ascii="Arial" w:hAnsi="Arial" w:cs="Arial"/>
          <w:b/>
          <w:bCs/>
          <w:sz w:val="20"/>
          <w:szCs w:val="20"/>
        </w:rPr>
      </w:pPr>
      <w:r w:rsidRPr="003B2CD9">
        <w:rPr>
          <w:rFonts w:ascii="Arial" w:hAnsi="Arial" w:cs="Arial"/>
          <w:b/>
          <w:bCs/>
          <w:sz w:val="20"/>
          <w:szCs w:val="20"/>
        </w:rPr>
        <w:br w:type="page"/>
      </w:r>
    </w:p>
    <w:p w14:paraId="1B702FA9" w14:textId="77777777" w:rsidR="00273BF6" w:rsidRPr="003B2CD9" w:rsidRDefault="00273BF6" w:rsidP="00273BF6">
      <w:pPr>
        <w:jc w:val="center"/>
        <w:rPr>
          <w:rFonts w:ascii="Arial" w:hAnsi="Arial" w:cs="Arial"/>
          <w:b/>
          <w:bCs/>
          <w:sz w:val="20"/>
          <w:szCs w:val="20"/>
        </w:rPr>
      </w:pPr>
    </w:p>
    <w:p w14:paraId="275EF0F0" w14:textId="2CA45956" w:rsidR="00F7278D" w:rsidRPr="003B2CD9" w:rsidRDefault="00CC1276" w:rsidP="008E628D">
      <w:pPr>
        <w:pStyle w:val="Ttulo1"/>
        <w:rPr>
          <w:rFonts w:ascii="Arial" w:hAnsi="Arial" w:cs="Arial"/>
          <w:sz w:val="20"/>
          <w:szCs w:val="20"/>
        </w:rPr>
      </w:pPr>
      <w:bookmarkStart w:id="7" w:name="_Toc28957796"/>
      <w:bookmarkStart w:id="8" w:name="_Toc29804224"/>
      <w:bookmarkStart w:id="9" w:name="_Toc29804269"/>
      <w:r w:rsidRPr="003B2CD9">
        <w:rPr>
          <w:rFonts w:ascii="Arial" w:hAnsi="Arial" w:cs="Arial"/>
          <w:sz w:val="20"/>
          <w:szCs w:val="20"/>
        </w:rPr>
        <w:t>DESCRIPCIÓN GENERAL</w:t>
      </w:r>
      <w:bookmarkEnd w:id="0"/>
      <w:bookmarkEnd w:id="1"/>
      <w:bookmarkEnd w:id="2"/>
      <w:bookmarkEnd w:id="3"/>
      <w:bookmarkEnd w:id="4"/>
      <w:bookmarkEnd w:id="5"/>
      <w:bookmarkEnd w:id="6"/>
      <w:bookmarkEnd w:id="7"/>
      <w:bookmarkEnd w:id="8"/>
      <w:bookmarkEnd w:id="9"/>
    </w:p>
    <w:p w14:paraId="25A3D00F" w14:textId="2A9D0A7C" w:rsidR="00AD35DF" w:rsidRPr="003B2CD9" w:rsidRDefault="00A50F2B" w:rsidP="00CA7B7F">
      <w:pPr>
        <w:spacing w:after="0"/>
        <w:jc w:val="both"/>
        <w:rPr>
          <w:rFonts w:ascii="Arial" w:eastAsia="Arial" w:hAnsi="Arial" w:cs="Arial"/>
          <w:sz w:val="20"/>
          <w:szCs w:val="20"/>
        </w:rPr>
      </w:pPr>
      <w:r w:rsidRPr="003B2CD9">
        <w:rPr>
          <w:rFonts w:ascii="Arial" w:eastAsia="Arial" w:hAnsi="Arial" w:cs="Arial"/>
          <w:sz w:val="20"/>
          <w:szCs w:val="20"/>
        </w:rPr>
        <w:t xml:space="preserve">La Oficina de Control Interno, en uso de </w:t>
      </w:r>
      <w:r w:rsidR="00AD35DF" w:rsidRPr="003B2CD9">
        <w:rPr>
          <w:rFonts w:ascii="Arial" w:eastAsia="Arial" w:hAnsi="Arial" w:cs="Arial"/>
          <w:sz w:val="20"/>
          <w:szCs w:val="20"/>
        </w:rPr>
        <w:t>las</w:t>
      </w:r>
      <w:r w:rsidRPr="003B2CD9">
        <w:rPr>
          <w:rFonts w:ascii="Arial" w:eastAsia="Arial" w:hAnsi="Arial" w:cs="Arial"/>
          <w:sz w:val="20"/>
          <w:szCs w:val="20"/>
        </w:rPr>
        <w:t xml:space="preserve"> facultades conferidas mediante la Ley 87 de 1993</w:t>
      </w:r>
      <w:r w:rsidR="007C32D5" w:rsidRPr="003B2CD9">
        <w:rPr>
          <w:rFonts w:ascii="Arial" w:eastAsia="Arial" w:hAnsi="Arial" w:cs="Arial"/>
          <w:sz w:val="20"/>
          <w:szCs w:val="20"/>
        </w:rPr>
        <w:t xml:space="preserve"> y </w:t>
      </w:r>
      <w:r w:rsidR="00907060" w:rsidRPr="003B2CD9">
        <w:rPr>
          <w:rFonts w:ascii="Arial" w:eastAsia="Arial" w:hAnsi="Arial" w:cs="Arial"/>
          <w:sz w:val="20"/>
          <w:szCs w:val="20"/>
        </w:rPr>
        <w:t xml:space="preserve">  atendiendo</w:t>
      </w:r>
      <w:r w:rsidR="00AD35DF" w:rsidRPr="003B2CD9">
        <w:rPr>
          <w:rFonts w:ascii="Arial" w:eastAsia="Arial" w:hAnsi="Arial" w:cs="Arial"/>
          <w:sz w:val="20"/>
          <w:szCs w:val="20"/>
        </w:rPr>
        <w:t xml:space="preserve"> a lo establecido en el Artículo 5 de la Resolución 104 de 2018 “Por la cual se establecen los parámetros para la administración, seguridad y la gestión de la información jurídica a través de los Sistemas de Información Jurídica”, </w:t>
      </w:r>
      <w:r w:rsidR="00907060" w:rsidRPr="003B2CD9">
        <w:rPr>
          <w:rFonts w:ascii="Arial" w:eastAsia="Arial" w:hAnsi="Arial" w:cs="Arial"/>
          <w:sz w:val="20"/>
          <w:szCs w:val="20"/>
        </w:rPr>
        <w:t xml:space="preserve">la cual determina entre otros, </w:t>
      </w:r>
      <w:r w:rsidR="00AD35DF" w:rsidRPr="003B2CD9">
        <w:rPr>
          <w:rFonts w:ascii="Arial" w:eastAsia="Arial" w:hAnsi="Arial" w:cs="Arial"/>
          <w:sz w:val="20"/>
          <w:szCs w:val="20"/>
        </w:rPr>
        <w:t xml:space="preserve">el acceso </w:t>
      </w:r>
      <w:r w:rsidR="007C32D5" w:rsidRPr="003B2CD9">
        <w:rPr>
          <w:rFonts w:ascii="Arial" w:eastAsia="Arial" w:hAnsi="Arial" w:cs="Arial"/>
          <w:sz w:val="20"/>
          <w:szCs w:val="20"/>
        </w:rPr>
        <w:t xml:space="preserve">que </w:t>
      </w:r>
      <w:r w:rsidR="00907060" w:rsidRPr="003B2CD9">
        <w:rPr>
          <w:rFonts w:ascii="Arial" w:eastAsia="Arial" w:hAnsi="Arial" w:cs="Arial"/>
          <w:sz w:val="20"/>
          <w:szCs w:val="20"/>
        </w:rPr>
        <w:t>las</w:t>
      </w:r>
      <w:r w:rsidR="00AD35DF" w:rsidRPr="003B2CD9">
        <w:rPr>
          <w:rFonts w:ascii="Arial" w:eastAsia="Arial" w:hAnsi="Arial" w:cs="Arial"/>
          <w:sz w:val="20"/>
          <w:szCs w:val="20"/>
        </w:rPr>
        <w:t xml:space="preserve"> Oficinas de Control Interno</w:t>
      </w:r>
      <w:r w:rsidR="00907060" w:rsidRPr="003B2CD9">
        <w:rPr>
          <w:rFonts w:ascii="Arial" w:eastAsia="Arial" w:hAnsi="Arial" w:cs="Arial"/>
          <w:sz w:val="20"/>
          <w:szCs w:val="20"/>
        </w:rPr>
        <w:t xml:space="preserve"> </w:t>
      </w:r>
      <w:r w:rsidR="007C32D5" w:rsidRPr="003B2CD9">
        <w:rPr>
          <w:rFonts w:ascii="Arial" w:eastAsia="Arial" w:hAnsi="Arial" w:cs="Arial"/>
          <w:sz w:val="20"/>
          <w:szCs w:val="20"/>
        </w:rPr>
        <w:t xml:space="preserve">tienen a </w:t>
      </w:r>
      <w:r w:rsidR="00907060" w:rsidRPr="003B2CD9">
        <w:rPr>
          <w:rFonts w:ascii="Arial" w:eastAsia="Arial" w:hAnsi="Arial" w:cs="Arial"/>
          <w:sz w:val="20"/>
          <w:szCs w:val="20"/>
        </w:rPr>
        <w:t>los</w:t>
      </w:r>
      <w:r w:rsidR="007C32D5" w:rsidRPr="003B2CD9">
        <w:rPr>
          <w:rFonts w:ascii="Arial" w:eastAsia="Arial" w:hAnsi="Arial" w:cs="Arial"/>
          <w:sz w:val="20"/>
          <w:szCs w:val="20"/>
        </w:rPr>
        <w:t xml:space="preserve"> </w:t>
      </w:r>
      <w:r w:rsidR="00907060" w:rsidRPr="003B2CD9">
        <w:rPr>
          <w:rFonts w:ascii="Arial" w:eastAsia="Arial" w:hAnsi="Arial" w:cs="Arial"/>
          <w:sz w:val="20"/>
          <w:szCs w:val="20"/>
        </w:rPr>
        <w:t>Sistemas de Información Jurídica -SIJ</w:t>
      </w:r>
      <w:r w:rsidR="00AD35DF" w:rsidRPr="003B2CD9">
        <w:rPr>
          <w:rFonts w:ascii="Arial" w:eastAsia="Arial" w:hAnsi="Arial" w:cs="Arial"/>
          <w:sz w:val="20"/>
          <w:szCs w:val="20"/>
        </w:rPr>
        <w:t>, para</w:t>
      </w:r>
      <w:r w:rsidR="007C32D5" w:rsidRPr="003B2CD9">
        <w:rPr>
          <w:rFonts w:ascii="Arial" w:eastAsia="Arial" w:hAnsi="Arial" w:cs="Arial"/>
          <w:sz w:val="20"/>
          <w:szCs w:val="20"/>
        </w:rPr>
        <w:t xml:space="preserve"> ello contando</w:t>
      </w:r>
      <w:r w:rsidR="00AD35DF" w:rsidRPr="003B2CD9">
        <w:rPr>
          <w:rFonts w:ascii="Arial" w:eastAsia="Arial" w:hAnsi="Arial" w:cs="Arial"/>
          <w:sz w:val="20"/>
          <w:szCs w:val="20"/>
        </w:rPr>
        <w:t xml:space="preserve"> </w:t>
      </w:r>
      <w:r w:rsidR="007C32D5" w:rsidRPr="003B2CD9">
        <w:rPr>
          <w:rFonts w:ascii="Arial" w:eastAsia="Arial" w:hAnsi="Arial" w:cs="Arial"/>
          <w:sz w:val="20"/>
          <w:szCs w:val="20"/>
        </w:rPr>
        <w:t>con</w:t>
      </w:r>
      <w:r w:rsidR="00AD35DF" w:rsidRPr="003B2CD9">
        <w:rPr>
          <w:rFonts w:ascii="Arial" w:eastAsia="Arial" w:hAnsi="Arial" w:cs="Arial"/>
          <w:sz w:val="20"/>
          <w:szCs w:val="20"/>
        </w:rPr>
        <w:t xml:space="preserve"> un rol básico de consulta, </w:t>
      </w:r>
      <w:r w:rsidR="009579DC" w:rsidRPr="003B2CD9">
        <w:rPr>
          <w:rFonts w:ascii="Arial" w:eastAsia="Arial" w:hAnsi="Arial" w:cs="Arial"/>
          <w:sz w:val="20"/>
          <w:szCs w:val="20"/>
        </w:rPr>
        <w:t>que le permit</w:t>
      </w:r>
      <w:r w:rsidR="007C32D5" w:rsidRPr="003B2CD9">
        <w:rPr>
          <w:rFonts w:ascii="Arial" w:eastAsia="Arial" w:hAnsi="Arial" w:cs="Arial"/>
          <w:sz w:val="20"/>
          <w:szCs w:val="20"/>
        </w:rPr>
        <w:t>e</w:t>
      </w:r>
      <w:r w:rsidR="00AD35DF" w:rsidRPr="003B2CD9">
        <w:rPr>
          <w:rFonts w:ascii="Arial" w:eastAsia="Arial" w:hAnsi="Arial" w:cs="Arial"/>
          <w:sz w:val="20"/>
          <w:szCs w:val="20"/>
        </w:rPr>
        <w:t xml:space="preserve"> realizar la debida auditoría y control </w:t>
      </w:r>
      <w:r w:rsidR="007C32D5" w:rsidRPr="003B2CD9">
        <w:rPr>
          <w:rFonts w:ascii="Arial" w:eastAsia="Arial" w:hAnsi="Arial" w:cs="Arial"/>
          <w:sz w:val="20"/>
          <w:szCs w:val="20"/>
        </w:rPr>
        <w:t xml:space="preserve">a </w:t>
      </w:r>
      <w:r w:rsidR="00AD35DF" w:rsidRPr="003B2CD9">
        <w:rPr>
          <w:rFonts w:ascii="Arial" w:eastAsia="Arial" w:hAnsi="Arial" w:cs="Arial"/>
          <w:sz w:val="20"/>
          <w:szCs w:val="20"/>
        </w:rPr>
        <w:t xml:space="preserve">la información </w:t>
      </w:r>
      <w:r w:rsidR="007C32D5" w:rsidRPr="003B2CD9">
        <w:rPr>
          <w:rFonts w:ascii="Arial" w:eastAsia="Arial" w:hAnsi="Arial" w:cs="Arial"/>
          <w:sz w:val="20"/>
          <w:szCs w:val="20"/>
        </w:rPr>
        <w:t xml:space="preserve">en ellos </w:t>
      </w:r>
      <w:r w:rsidR="00AD35DF" w:rsidRPr="003B2CD9">
        <w:rPr>
          <w:rFonts w:ascii="Arial" w:eastAsia="Arial" w:hAnsi="Arial" w:cs="Arial"/>
          <w:sz w:val="20"/>
          <w:szCs w:val="20"/>
        </w:rPr>
        <w:t>registrada</w:t>
      </w:r>
      <w:r w:rsidR="009579DC" w:rsidRPr="003B2CD9">
        <w:rPr>
          <w:rFonts w:ascii="Arial" w:eastAsia="Arial" w:hAnsi="Arial" w:cs="Arial"/>
          <w:sz w:val="20"/>
          <w:szCs w:val="20"/>
        </w:rPr>
        <w:t xml:space="preserve">; por tal motivo, esta Oficina realiza seguimiento a la </w:t>
      </w:r>
      <w:r w:rsidR="009E424F" w:rsidRPr="003B2CD9">
        <w:rPr>
          <w:rFonts w:ascii="Arial" w:eastAsia="Arial" w:hAnsi="Arial" w:cs="Arial"/>
          <w:sz w:val="20"/>
          <w:szCs w:val="20"/>
        </w:rPr>
        <w:t xml:space="preserve">constitución, funciones </w:t>
      </w:r>
      <w:r w:rsidR="00C23665" w:rsidRPr="003B2CD9">
        <w:rPr>
          <w:rFonts w:ascii="Arial" w:eastAsia="Arial" w:hAnsi="Arial" w:cs="Arial"/>
          <w:sz w:val="20"/>
          <w:szCs w:val="20"/>
        </w:rPr>
        <w:t>del Comité de Conciliación de la Secretaria Distrital de Cultura y su</w:t>
      </w:r>
      <w:r w:rsidR="007C32D5" w:rsidRPr="003B2CD9">
        <w:rPr>
          <w:rFonts w:ascii="Arial" w:eastAsia="Arial" w:hAnsi="Arial" w:cs="Arial"/>
          <w:sz w:val="20"/>
          <w:szCs w:val="20"/>
        </w:rPr>
        <w:t xml:space="preserve"> </w:t>
      </w:r>
      <w:r w:rsidR="009E424F" w:rsidRPr="003B2CD9">
        <w:rPr>
          <w:rFonts w:ascii="Arial" w:eastAsia="Arial" w:hAnsi="Arial" w:cs="Arial"/>
          <w:sz w:val="20"/>
          <w:szCs w:val="20"/>
        </w:rPr>
        <w:t>registro en</w:t>
      </w:r>
      <w:r w:rsidR="007C32D5" w:rsidRPr="003B2CD9">
        <w:rPr>
          <w:rFonts w:ascii="Arial" w:eastAsia="Arial" w:hAnsi="Arial" w:cs="Arial"/>
          <w:sz w:val="20"/>
          <w:szCs w:val="20"/>
        </w:rPr>
        <w:t xml:space="preserve"> el SIPROJWEB</w:t>
      </w:r>
      <w:r w:rsidR="00C23665" w:rsidRPr="003B2CD9">
        <w:rPr>
          <w:rFonts w:ascii="Arial" w:eastAsia="Arial" w:hAnsi="Arial" w:cs="Arial"/>
          <w:sz w:val="20"/>
          <w:szCs w:val="20"/>
        </w:rPr>
        <w:t>.</w:t>
      </w:r>
    </w:p>
    <w:p w14:paraId="56B2A484" w14:textId="1E5E4E72" w:rsidR="00AD35DF" w:rsidRPr="003B2CD9" w:rsidRDefault="00AD35DF" w:rsidP="00583F51">
      <w:pPr>
        <w:spacing w:after="0" w:line="240" w:lineRule="auto"/>
        <w:jc w:val="both"/>
        <w:rPr>
          <w:rFonts w:ascii="Arial" w:eastAsia="Arial" w:hAnsi="Arial" w:cs="Arial"/>
          <w:sz w:val="20"/>
          <w:szCs w:val="20"/>
        </w:rPr>
      </w:pPr>
    </w:p>
    <w:tbl>
      <w:tblPr>
        <w:tblStyle w:val="9"/>
        <w:tblW w:w="988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2090"/>
        <w:gridCol w:w="7796"/>
      </w:tblGrid>
      <w:tr w:rsidR="00F7278D" w:rsidRPr="003B2CD9" w14:paraId="4B01F9AF" w14:textId="77777777" w:rsidTr="009E424F">
        <w:trPr>
          <w:trHeight w:val="894"/>
        </w:trPr>
        <w:tc>
          <w:tcPr>
            <w:tcW w:w="2090" w:type="dxa"/>
            <w:shd w:val="clear" w:color="auto" w:fill="E6E6E6"/>
            <w:tcMar>
              <w:left w:w="65" w:type="dxa"/>
            </w:tcMar>
            <w:vAlign w:val="center"/>
          </w:tcPr>
          <w:p w14:paraId="004DDF3D" w14:textId="6FB88760" w:rsidR="00F7278D" w:rsidRPr="003B2CD9" w:rsidRDefault="00AD35DF" w:rsidP="00A50F2B">
            <w:pPr>
              <w:jc w:val="both"/>
              <w:rPr>
                <w:rFonts w:ascii="Arial" w:eastAsia="Arial" w:hAnsi="Arial" w:cs="Arial"/>
                <w:b/>
                <w:sz w:val="20"/>
                <w:szCs w:val="20"/>
                <w:lang w:val="es-CO"/>
              </w:rPr>
            </w:pPr>
            <w:r w:rsidRPr="003B2CD9">
              <w:rPr>
                <w:rFonts w:ascii="Arial" w:eastAsia="Arial" w:hAnsi="Arial" w:cs="Arial"/>
                <w:sz w:val="20"/>
                <w:szCs w:val="20"/>
              </w:rPr>
              <w:t xml:space="preserve"> </w:t>
            </w:r>
            <w:r w:rsidR="00CC1276" w:rsidRPr="003B2CD9">
              <w:rPr>
                <w:rFonts w:ascii="Arial" w:eastAsia="Arial" w:hAnsi="Arial" w:cs="Arial"/>
                <w:b/>
                <w:sz w:val="20"/>
                <w:szCs w:val="20"/>
                <w:lang w:val="es-CO"/>
              </w:rPr>
              <w:t>OBJETIVO</w:t>
            </w:r>
            <w:r w:rsidR="00A50F2B" w:rsidRPr="003B2CD9">
              <w:rPr>
                <w:rFonts w:ascii="Arial" w:eastAsia="Arial" w:hAnsi="Arial" w:cs="Arial"/>
                <w:b/>
                <w:sz w:val="20"/>
                <w:szCs w:val="20"/>
                <w:lang w:val="es-CO"/>
              </w:rPr>
              <w:t xml:space="preserve"> </w:t>
            </w:r>
          </w:p>
        </w:tc>
        <w:tc>
          <w:tcPr>
            <w:tcW w:w="7796" w:type="dxa"/>
            <w:shd w:val="clear" w:color="auto" w:fill="auto"/>
            <w:tcMar>
              <w:left w:w="65" w:type="dxa"/>
            </w:tcMar>
            <w:vAlign w:val="center"/>
          </w:tcPr>
          <w:p w14:paraId="4679D58A" w14:textId="55E94C8E" w:rsidR="0008568D" w:rsidRPr="003B2CD9" w:rsidRDefault="00A50F2B" w:rsidP="000817FA">
            <w:pPr>
              <w:spacing w:after="0" w:line="240" w:lineRule="auto"/>
              <w:jc w:val="both"/>
              <w:rPr>
                <w:rFonts w:ascii="Arial" w:eastAsia="Arial" w:hAnsi="Arial" w:cs="Arial"/>
                <w:sz w:val="20"/>
                <w:szCs w:val="20"/>
                <w:lang w:val="es-CO"/>
              </w:rPr>
            </w:pPr>
            <w:r w:rsidRPr="003B2CD9">
              <w:rPr>
                <w:rFonts w:ascii="Arial" w:eastAsia="Arial" w:hAnsi="Arial" w:cs="Arial"/>
                <w:sz w:val="20"/>
                <w:szCs w:val="20"/>
              </w:rPr>
              <w:t xml:space="preserve">Verificar </w:t>
            </w:r>
            <w:r w:rsidR="0008568D" w:rsidRPr="003B2CD9">
              <w:rPr>
                <w:rFonts w:ascii="Arial" w:eastAsia="Arial" w:hAnsi="Arial" w:cs="Arial"/>
                <w:sz w:val="20"/>
                <w:szCs w:val="20"/>
              </w:rPr>
              <w:t xml:space="preserve">que la constitución, funciones </w:t>
            </w:r>
            <w:r w:rsidR="009E424F" w:rsidRPr="003B2CD9">
              <w:rPr>
                <w:rFonts w:ascii="Arial" w:eastAsia="Arial" w:hAnsi="Arial" w:cs="Arial"/>
                <w:sz w:val="20"/>
                <w:szCs w:val="20"/>
              </w:rPr>
              <w:t>y registro</w:t>
            </w:r>
            <w:r w:rsidR="0008568D" w:rsidRPr="003B2CD9">
              <w:rPr>
                <w:rFonts w:ascii="Arial" w:eastAsia="Arial" w:hAnsi="Arial" w:cs="Arial"/>
                <w:sz w:val="20"/>
                <w:szCs w:val="20"/>
              </w:rPr>
              <w:t xml:space="preserve"> de la </w:t>
            </w:r>
            <w:r w:rsidR="009E424F" w:rsidRPr="003B2CD9">
              <w:rPr>
                <w:rFonts w:ascii="Arial" w:eastAsia="Arial" w:hAnsi="Arial" w:cs="Arial"/>
                <w:sz w:val="20"/>
                <w:szCs w:val="20"/>
              </w:rPr>
              <w:t>gestión del</w:t>
            </w:r>
            <w:r w:rsidR="00C8324E" w:rsidRPr="003B2CD9">
              <w:rPr>
                <w:rFonts w:ascii="Arial" w:eastAsia="Arial" w:hAnsi="Arial" w:cs="Arial"/>
                <w:sz w:val="20"/>
                <w:szCs w:val="20"/>
              </w:rPr>
              <w:t xml:space="preserve"> Comité de </w:t>
            </w:r>
            <w:r w:rsidR="009E424F" w:rsidRPr="003B2CD9">
              <w:rPr>
                <w:rFonts w:ascii="Arial" w:eastAsia="Arial" w:hAnsi="Arial" w:cs="Arial"/>
                <w:sz w:val="20"/>
                <w:szCs w:val="20"/>
              </w:rPr>
              <w:t>Conciliación de</w:t>
            </w:r>
            <w:r w:rsidR="000817FA" w:rsidRPr="003B2CD9">
              <w:rPr>
                <w:rFonts w:ascii="Arial" w:eastAsia="Arial" w:hAnsi="Arial" w:cs="Arial"/>
                <w:sz w:val="20"/>
                <w:szCs w:val="20"/>
              </w:rPr>
              <w:t xml:space="preserve"> la Secretaria Distrital de Cultura, se ajuste a</w:t>
            </w:r>
            <w:r w:rsidR="0008568D" w:rsidRPr="003B2CD9">
              <w:rPr>
                <w:rFonts w:ascii="Arial" w:eastAsia="Arial" w:hAnsi="Arial" w:cs="Arial"/>
                <w:sz w:val="20"/>
                <w:szCs w:val="20"/>
                <w:lang w:val="es-CO"/>
              </w:rPr>
              <w:t xml:space="preserve"> la normatividad vigente</w:t>
            </w:r>
            <w:r w:rsidR="009E424F" w:rsidRPr="003B2CD9">
              <w:rPr>
                <w:rFonts w:ascii="Arial" w:eastAsia="Arial" w:hAnsi="Arial" w:cs="Arial"/>
                <w:sz w:val="20"/>
                <w:szCs w:val="20"/>
                <w:lang w:val="es-CO"/>
              </w:rPr>
              <w:t>.</w:t>
            </w:r>
          </w:p>
        </w:tc>
      </w:tr>
      <w:tr w:rsidR="00F7278D" w:rsidRPr="003B2CD9" w14:paraId="10BD98B1" w14:textId="77777777" w:rsidTr="0079597E">
        <w:trPr>
          <w:trHeight w:val="622"/>
        </w:trPr>
        <w:tc>
          <w:tcPr>
            <w:tcW w:w="2090" w:type="dxa"/>
            <w:shd w:val="clear" w:color="auto" w:fill="E6E6E6"/>
            <w:tcMar>
              <w:left w:w="65" w:type="dxa"/>
            </w:tcMar>
            <w:vAlign w:val="center"/>
          </w:tcPr>
          <w:p w14:paraId="25D47BAD" w14:textId="77777777" w:rsidR="00F7278D" w:rsidRPr="003B2CD9" w:rsidRDefault="00CC1276" w:rsidP="008D767F">
            <w:pPr>
              <w:jc w:val="both"/>
              <w:rPr>
                <w:rFonts w:ascii="Arial" w:eastAsia="Arial" w:hAnsi="Arial" w:cs="Arial"/>
                <w:b/>
                <w:sz w:val="20"/>
                <w:szCs w:val="20"/>
                <w:lang w:val="es-CO"/>
              </w:rPr>
            </w:pPr>
            <w:r w:rsidRPr="003B2CD9">
              <w:rPr>
                <w:rFonts w:ascii="Arial" w:eastAsia="Arial" w:hAnsi="Arial" w:cs="Arial"/>
                <w:b/>
                <w:sz w:val="20"/>
                <w:szCs w:val="20"/>
                <w:lang w:val="es-CO"/>
              </w:rPr>
              <w:t>ALCANCE</w:t>
            </w:r>
          </w:p>
        </w:tc>
        <w:tc>
          <w:tcPr>
            <w:tcW w:w="7796" w:type="dxa"/>
            <w:shd w:val="clear" w:color="auto" w:fill="auto"/>
            <w:tcMar>
              <w:left w:w="65" w:type="dxa"/>
            </w:tcMar>
            <w:vAlign w:val="center"/>
          </w:tcPr>
          <w:p w14:paraId="3007A46B" w14:textId="77777777" w:rsidR="00195022" w:rsidRPr="003B2CD9" w:rsidRDefault="00195022" w:rsidP="009E424F">
            <w:pPr>
              <w:spacing w:after="0" w:line="240" w:lineRule="auto"/>
              <w:jc w:val="both"/>
              <w:rPr>
                <w:rFonts w:ascii="Arial" w:eastAsia="Arial" w:hAnsi="Arial" w:cs="Arial"/>
                <w:sz w:val="20"/>
                <w:szCs w:val="20"/>
              </w:rPr>
            </w:pPr>
          </w:p>
          <w:p w14:paraId="560B1AF8" w14:textId="559C0A5B" w:rsidR="00F7278D" w:rsidRPr="003B2CD9" w:rsidRDefault="00C8324E" w:rsidP="009E424F">
            <w:pPr>
              <w:spacing w:after="0" w:line="240" w:lineRule="auto"/>
              <w:jc w:val="both"/>
              <w:rPr>
                <w:rFonts w:ascii="Arial" w:eastAsia="Arial" w:hAnsi="Arial" w:cs="Arial"/>
                <w:sz w:val="20"/>
                <w:szCs w:val="20"/>
              </w:rPr>
            </w:pPr>
            <w:r w:rsidRPr="003B2CD9">
              <w:rPr>
                <w:rFonts w:ascii="Arial" w:eastAsia="Arial" w:hAnsi="Arial" w:cs="Arial"/>
                <w:sz w:val="20"/>
                <w:szCs w:val="20"/>
              </w:rPr>
              <w:t xml:space="preserve">El alcance previsto para </w:t>
            </w:r>
            <w:r w:rsidR="00CA7B7F" w:rsidRPr="003B2CD9">
              <w:rPr>
                <w:rFonts w:ascii="Arial" w:eastAsia="Arial" w:hAnsi="Arial" w:cs="Arial"/>
                <w:sz w:val="20"/>
                <w:szCs w:val="20"/>
              </w:rPr>
              <w:t>el seguimiento</w:t>
            </w:r>
            <w:r w:rsidRPr="003B2CD9">
              <w:rPr>
                <w:rFonts w:ascii="Arial" w:eastAsia="Arial" w:hAnsi="Arial" w:cs="Arial"/>
                <w:sz w:val="20"/>
                <w:szCs w:val="20"/>
              </w:rPr>
              <w:t xml:space="preserve"> de la gestión del Comité de Conciliación de la SCRD, </w:t>
            </w:r>
            <w:r w:rsidR="00260D1C" w:rsidRPr="003B2CD9">
              <w:rPr>
                <w:rFonts w:ascii="Arial" w:eastAsia="Arial" w:hAnsi="Arial" w:cs="Arial"/>
                <w:sz w:val="20"/>
                <w:szCs w:val="20"/>
              </w:rPr>
              <w:t>comprende la</w:t>
            </w:r>
            <w:r w:rsidR="009E424F" w:rsidRPr="003B2CD9">
              <w:rPr>
                <w:rFonts w:ascii="Arial" w:eastAsia="Arial" w:hAnsi="Arial" w:cs="Arial"/>
                <w:sz w:val="20"/>
                <w:szCs w:val="20"/>
              </w:rPr>
              <w:t xml:space="preserve"> </w:t>
            </w:r>
            <w:bookmarkStart w:id="10" w:name="_Hlk28869541"/>
            <w:r w:rsidR="009E424F" w:rsidRPr="003B2CD9">
              <w:rPr>
                <w:rFonts w:ascii="Arial" w:eastAsia="Arial" w:hAnsi="Arial" w:cs="Arial"/>
                <w:sz w:val="20"/>
                <w:szCs w:val="20"/>
              </w:rPr>
              <w:t xml:space="preserve">Resolución 29 de 2007 </w:t>
            </w:r>
            <w:bookmarkEnd w:id="10"/>
            <w:r w:rsidR="00260D1C" w:rsidRPr="003B2CD9">
              <w:rPr>
                <w:rFonts w:ascii="Arial" w:eastAsia="Arial" w:hAnsi="Arial" w:cs="Arial"/>
                <w:sz w:val="20"/>
                <w:szCs w:val="20"/>
              </w:rPr>
              <w:t>“Por</w:t>
            </w:r>
            <w:r w:rsidR="009E424F" w:rsidRPr="003B2CD9">
              <w:rPr>
                <w:rFonts w:ascii="Arial" w:eastAsia="Arial" w:hAnsi="Arial" w:cs="Arial"/>
                <w:sz w:val="20"/>
                <w:szCs w:val="20"/>
              </w:rPr>
              <w:t xml:space="preserve"> la cual se integra el Comité de Conciliación de la Secretaria Distrital de Cultura, Recreación y Deporte, y se dictan otras disposiciones”; así como</w:t>
            </w:r>
            <w:r w:rsidR="00660788" w:rsidRPr="003B2CD9">
              <w:rPr>
                <w:rFonts w:ascii="Arial" w:eastAsia="Arial" w:hAnsi="Arial" w:cs="Arial"/>
                <w:sz w:val="20"/>
                <w:szCs w:val="20"/>
              </w:rPr>
              <w:t>,</w:t>
            </w:r>
            <w:r w:rsidR="0033517A" w:rsidRPr="003B2CD9">
              <w:rPr>
                <w:rFonts w:ascii="Arial" w:eastAsia="Arial" w:hAnsi="Arial" w:cs="Arial"/>
                <w:sz w:val="20"/>
                <w:szCs w:val="20"/>
              </w:rPr>
              <w:t xml:space="preserve"> su reglamento y  </w:t>
            </w:r>
            <w:r w:rsidR="009E424F" w:rsidRPr="003B2CD9">
              <w:rPr>
                <w:rFonts w:ascii="Arial" w:eastAsia="Arial" w:hAnsi="Arial" w:cs="Arial"/>
                <w:sz w:val="20"/>
                <w:szCs w:val="20"/>
              </w:rPr>
              <w:t xml:space="preserve"> l</w:t>
            </w:r>
            <w:r w:rsidRPr="003B2CD9">
              <w:rPr>
                <w:rFonts w:ascii="Arial" w:eastAsia="Arial" w:hAnsi="Arial" w:cs="Arial"/>
                <w:sz w:val="20"/>
                <w:szCs w:val="20"/>
              </w:rPr>
              <w:t>a ejecución de actividades propias de su función en el periodo enero- diciembre de 201</w:t>
            </w:r>
            <w:r w:rsidR="00166DFE" w:rsidRPr="003B2CD9">
              <w:rPr>
                <w:rFonts w:ascii="Arial" w:eastAsia="Arial" w:hAnsi="Arial" w:cs="Arial"/>
                <w:sz w:val="20"/>
                <w:szCs w:val="20"/>
              </w:rPr>
              <w:t>9</w:t>
            </w:r>
            <w:r w:rsidRPr="003B2CD9">
              <w:rPr>
                <w:rFonts w:ascii="Arial" w:eastAsia="Arial" w:hAnsi="Arial" w:cs="Arial"/>
                <w:sz w:val="20"/>
                <w:szCs w:val="20"/>
              </w:rPr>
              <w:t xml:space="preserve"> </w:t>
            </w:r>
            <w:r w:rsidR="00660788" w:rsidRPr="003B2CD9">
              <w:rPr>
                <w:rFonts w:ascii="Arial" w:eastAsia="Arial" w:hAnsi="Arial" w:cs="Arial"/>
                <w:sz w:val="20"/>
                <w:szCs w:val="20"/>
              </w:rPr>
              <w:t>registrada en el SIPROJWEB</w:t>
            </w:r>
            <w:r w:rsidR="00260D1C" w:rsidRPr="003B2CD9">
              <w:rPr>
                <w:rFonts w:ascii="Arial" w:eastAsia="Arial" w:hAnsi="Arial" w:cs="Arial"/>
                <w:sz w:val="20"/>
                <w:szCs w:val="20"/>
              </w:rPr>
              <w:t>.</w:t>
            </w:r>
          </w:p>
          <w:p w14:paraId="6399722A" w14:textId="0206B2EF" w:rsidR="00260D1C" w:rsidRPr="003B2CD9" w:rsidRDefault="00260D1C" w:rsidP="009E424F">
            <w:pPr>
              <w:spacing w:after="0" w:line="240" w:lineRule="auto"/>
              <w:jc w:val="both"/>
              <w:rPr>
                <w:rFonts w:ascii="Arial" w:eastAsia="Arial" w:hAnsi="Arial" w:cs="Arial"/>
                <w:sz w:val="20"/>
                <w:szCs w:val="20"/>
              </w:rPr>
            </w:pPr>
          </w:p>
        </w:tc>
      </w:tr>
      <w:tr w:rsidR="00F7278D" w:rsidRPr="003B2CD9" w14:paraId="4DFC179D" w14:textId="77777777" w:rsidTr="00CD2378">
        <w:trPr>
          <w:trHeight w:val="734"/>
        </w:trPr>
        <w:tc>
          <w:tcPr>
            <w:tcW w:w="2090" w:type="dxa"/>
            <w:shd w:val="clear" w:color="auto" w:fill="E6E6E6"/>
            <w:tcMar>
              <w:left w:w="65" w:type="dxa"/>
            </w:tcMar>
            <w:vAlign w:val="center"/>
          </w:tcPr>
          <w:p w14:paraId="2451794E" w14:textId="77777777" w:rsidR="00C8324E" w:rsidRPr="003B2CD9" w:rsidRDefault="00C8324E" w:rsidP="00C8324E">
            <w:pPr>
              <w:jc w:val="both"/>
              <w:rPr>
                <w:rFonts w:ascii="Arial" w:eastAsia="Arial" w:hAnsi="Arial" w:cs="Arial"/>
                <w:b/>
                <w:sz w:val="20"/>
                <w:szCs w:val="20"/>
              </w:rPr>
            </w:pPr>
            <w:r w:rsidRPr="003B2CD9">
              <w:rPr>
                <w:rFonts w:ascii="Arial" w:eastAsia="Arial" w:hAnsi="Arial" w:cs="Arial"/>
                <w:b/>
                <w:sz w:val="20"/>
                <w:szCs w:val="20"/>
              </w:rPr>
              <w:t>MARCO LEGAL/ ANTECEDENTES</w:t>
            </w:r>
          </w:p>
          <w:p w14:paraId="54977333" w14:textId="236993A2" w:rsidR="00F7278D" w:rsidRPr="003B2CD9" w:rsidRDefault="00F7278D" w:rsidP="008D767F">
            <w:pPr>
              <w:jc w:val="both"/>
              <w:rPr>
                <w:rFonts w:ascii="Arial" w:eastAsia="Arial" w:hAnsi="Arial" w:cs="Arial"/>
                <w:b/>
                <w:sz w:val="20"/>
                <w:szCs w:val="20"/>
                <w:lang w:val="es-CO"/>
              </w:rPr>
            </w:pPr>
          </w:p>
        </w:tc>
        <w:tc>
          <w:tcPr>
            <w:tcW w:w="7796" w:type="dxa"/>
            <w:shd w:val="clear" w:color="auto" w:fill="auto"/>
            <w:tcMar>
              <w:left w:w="65" w:type="dxa"/>
            </w:tcMar>
            <w:vAlign w:val="center"/>
          </w:tcPr>
          <w:p w14:paraId="6D03B3A8" w14:textId="77777777" w:rsidR="00122388" w:rsidRPr="003B2CD9" w:rsidRDefault="00122388" w:rsidP="00122388">
            <w:pPr>
              <w:spacing w:after="0" w:line="240" w:lineRule="auto"/>
              <w:ind w:left="360"/>
              <w:jc w:val="both"/>
              <w:rPr>
                <w:rFonts w:ascii="Arial" w:eastAsia="Arial" w:hAnsi="Arial" w:cs="Arial"/>
                <w:sz w:val="20"/>
                <w:szCs w:val="20"/>
              </w:rPr>
            </w:pPr>
          </w:p>
          <w:p w14:paraId="75C4EDCE" w14:textId="17AA5246" w:rsidR="00122388" w:rsidRPr="003B2CD9" w:rsidRDefault="00122388" w:rsidP="003D0B91">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Ley 23 de 1991: “Crea mecanismos para descongestionar los despachos judiciales, entre las que se destaca la conciliación laboral, de familia, contencioso administrativo, señalando normas de procedimiento en los Centros de conciliación. Asimismo, fija las pautas para la aplicación de la conciliación en equidad”</w:t>
            </w:r>
          </w:p>
          <w:p w14:paraId="1EE3F019" w14:textId="77777777" w:rsidR="00122388" w:rsidRPr="003B2CD9" w:rsidRDefault="00122388" w:rsidP="00122388">
            <w:pPr>
              <w:spacing w:after="0" w:line="240" w:lineRule="auto"/>
              <w:ind w:left="360"/>
              <w:jc w:val="both"/>
              <w:rPr>
                <w:rFonts w:ascii="Arial" w:eastAsia="Arial" w:hAnsi="Arial" w:cs="Arial"/>
                <w:sz w:val="20"/>
                <w:szCs w:val="20"/>
              </w:rPr>
            </w:pPr>
          </w:p>
          <w:p w14:paraId="0DA7F16D" w14:textId="6DACA60F" w:rsidR="00122388" w:rsidRPr="003B2CD9" w:rsidRDefault="00122388" w:rsidP="003D0B91">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Ley 446 de 1998, artículo 75. nuevo artículo "Artículo 65B. Las entidades y organismos de Derecho Público del orden nacional, departamental, distrital y de los municipios capital de departamento y los Entes Descentralizados de estos mismos niveles, deberán integrar un comité de conciliación, conformado por los funcionarios del nivel directivo que se designen y cumplirá las funciones que se le señalen.</w:t>
            </w:r>
          </w:p>
          <w:p w14:paraId="7EE594A5" w14:textId="77777777" w:rsidR="00122388" w:rsidRPr="003B2CD9" w:rsidRDefault="00122388" w:rsidP="00122388">
            <w:pPr>
              <w:spacing w:after="0" w:line="240" w:lineRule="auto"/>
              <w:ind w:left="360"/>
              <w:jc w:val="both"/>
              <w:rPr>
                <w:rFonts w:ascii="Arial" w:eastAsia="Arial" w:hAnsi="Arial" w:cs="Arial"/>
                <w:sz w:val="20"/>
                <w:szCs w:val="20"/>
              </w:rPr>
            </w:pPr>
          </w:p>
          <w:p w14:paraId="532463D8" w14:textId="3D1B924E" w:rsidR="00122388" w:rsidRPr="003B2CD9" w:rsidRDefault="00122388" w:rsidP="003D0B91">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 xml:space="preserve">Circular Secretaría General 25 de 2002: Teniendo en cuenta lo dispuesto en la Ley 446 de 1998 y el Decreto Nacional 1214 de 2000, recuerda a los Secretarios de Despacho, Directores de Departamento Administrativo, Gerente de la Unidad Ejecutiva de Servicios Públicos UESP, Gerentes de las Empresas </w:t>
            </w:r>
            <w:r w:rsidRPr="003B2CD9">
              <w:rPr>
                <w:rFonts w:ascii="Arial" w:eastAsia="Arial" w:hAnsi="Arial" w:cs="Arial"/>
                <w:sz w:val="20"/>
                <w:szCs w:val="20"/>
              </w:rPr>
              <w:lastRenderedPageBreak/>
              <w:t>Industriales y Comerciales del Distrito, de Sociedades Públicas, de Empresas de Servicios Públicos Domiciliarios y de Empresas Sociales del Estado y Directores de Establecimientos Públicos, que deben conformar y poner en funcionamiento los respectivos comités de conciliación, atendiendo los requisitos legales exigidos.</w:t>
            </w:r>
          </w:p>
          <w:p w14:paraId="36172C50" w14:textId="77777777" w:rsidR="00122388" w:rsidRPr="003B2CD9" w:rsidRDefault="00122388" w:rsidP="00122388">
            <w:pPr>
              <w:spacing w:after="0" w:line="240" w:lineRule="auto"/>
              <w:ind w:left="360"/>
              <w:jc w:val="both"/>
              <w:rPr>
                <w:rFonts w:ascii="Arial" w:eastAsia="Arial" w:hAnsi="Arial" w:cs="Arial"/>
                <w:sz w:val="20"/>
                <w:szCs w:val="20"/>
              </w:rPr>
            </w:pPr>
          </w:p>
          <w:p w14:paraId="057D6AF7" w14:textId="5D79C640" w:rsidR="00122388" w:rsidRPr="003B2CD9" w:rsidRDefault="00122388" w:rsidP="003D0B91">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Circular Secretaría General 35 de 2005: Solicita a las entidades consultar el Acuerdo 1 de 2005 mediante el cual el Comité de Conciliación de la Secretaría General de la Alcaldía Mayor de Bogotá, D.C., adoptó su Reglamento Interno y para que en la medida que los respectivos Comités de Conciliación no hubieren expedido sus respectivos reglamentos internos, procedan a expedirlos en la mayor brevedad y remitir copia de los mismos a la Dirección Jurídica Distrital.</w:t>
            </w:r>
          </w:p>
          <w:p w14:paraId="377D4532" w14:textId="77777777" w:rsidR="00122388" w:rsidRPr="003B2CD9" w:rsidRDefault="00122388" w:rsidP="00122388">
            <w:pPr>
              <w:spacing w:after="0" w:line="240" w:lineRule="auto"/>
              <w:ind w:left="360"/>
              <w:jc w:val="both"/>
              <w:rPr>
                <w:rFonts w:ascii="Arial" w:eastAsia="Arial" w:hAnsi="Arial" w:cs="Arial"/>
                <w:sz w:val="20"/>
                <w:szCs w:val="20"/>
              </w:rPr>
            </w:pPr>
          </w:p>
          <w:p w14:paraId="72B1E213" w14:textId="5F0587D7" w:rsidR="00122388" w:rsidRPr="003B2CD9" w:rsidRDefault="00122388" w:rsidP="003D0B91">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Directiva Alcalde Mayor 007 de 2005: Imparte Instrucciones sobre la aplicación de los Decretos Distritales 203 y 214 de 2005, por los cuales se efectúan unas delegaciones y asignaciones, y reconocimiento, respectivamente, en materia de representación legal, administrativa, judicial y extrajudicial del Distrito Capital, con el fin de facilitar la aplicación y comprensión de los mismos, en materias tales como: Políticas de defensa judicial y de prevención del daño antijurídico y Comités de Conciliación de las entidades, entre otros.</w:t>
            </w:r>
          </w:p>
          <w:p w14:paraId="2D3AF102" w14:textId="77777777" w:rsidR="00122388" w:rsidRPr="003B2CD9" w:rsidRDefault="00122388" w:rsidP="00122388">
            <w:pPr>
              <w:spacing w:after="0" w:line="240" w:lineRule="auto"/>
              <w:ind w:left="360"/>
              <w:jc w:val="both"/>
              <w:rPr>
                <w:rFonts w:ascii="Arial" w:eastAsia="Arial" w:hAnsi="Arial" w:cs="Arial"/>
                <w:sz w:val="20"/>
                <w:szCs w:val="20"/>
              </w:rPr>
            </w:pPr>
          </w:p>
          <w:p w14:paraId="7B6FB756" w14:textId="59526ACA" w:rsidR="00122388" w:rsidRPr="003B2CD9" w:rsidRDefault="00122388" w:rsidP="003D0B91">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Directiva Secretario General 002 de 2006: Solicita a las entidades y organismos distritales, el cumplimiento de las políticas y lineamientos, respecto de decisiones sobre pactos de cumplimiento en acciones populares y conciliaciones en acciones de grupo, las cuales se tomarán una vez se haya conocido el concepto previo de los Comités de Conciliación de los organismos y entidades distritales interesadas, correspondiendo en última instancia tomar la decisión al Comité de Conciliación de la Secretaría General de la Alcaldía Mayor de Bogotá D.C.</w:t>
            </w:r>
          </w:p>
          <w:p w14:paraId="73B4F252" w14:textId="77777777" w:rsidR="008C499D" w:rsidRPr="003B2CD9" w:rsidRDefault="008C499D" w:rsidP="008C499D">
            <w:pPr>
              <w:pStyle w:val="Prrafodelista"/>
              <w:rPr>
                <w:rFonts w:ascii="Arial" w:eastAsia="Arial" w:hAnsi="Arial" w:cs="Arial"/>
                <w:sz w:val="20"/>
                <w:szCs w:val="20"/>
              </w:rPr>
            </w:pPr>
          </w:p>
          <w:p w14:paraId="66A949ED" w14:textId="1A33E27C" w:rsidR="00122388" w:rsidRPr="003B2CD9" w:rsidRDefault="00122388" w:rsidP="003D0B91">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Directiva Alcalde Mayor 003 de 2006: Mediante la cual realiza entrega oficial de los módulos del Sistema de Información de Procesos Judiciales - SIPROJ- y de los nuevos desarrollos del Sistema REGIMEN LEGAL DE BOGOTA D.C.- Compilación de Normatividad, Doctrina y Jurisprudencia -, entre los que se incluye el de Conciliación como una herramienta para agrupar y acceder a la información normativa existente en materia de conciliación, a las políticas distritales en materia de prevención de daño, a los reglamentos internos de estos Comités, su creación e integración, y que permite unificar y centralizar la información de los asuntos de conocimiento del mismo, las Fichas Técnicas ante éste presentadas, las actas de sus sesiones y las decisiones en materia de Acciones de Repetición, entre otros aspectos.</w:t>
            </w:r>
          </w:p>
          <w:p w14:paraId="0785FAFE" w14:textId="77777777" w:rsidR="00122388" w:rsidRPr="003B2CD9" w:rsidRDefault="00122388" w:rsidP="00122388">
            <w:pPr>
              <w:spacing w:after="0" w:line="240" w:lineRule="auto"/>
              <w:ind w:left="360"/>
              <w:jc w:val="both"/>
              <w:rPr>
                <w:rFonts w:ascii="Arial" w:eastAsia="Arial" w:hAnsi="Arial" w:cs="Arial"/>
                <w:sz w:val="20"/>
                <w:szCs w:val="20"/>
              </w:rPr>
            </w:pPr>
          </w:p>
          <w:p w14:paraId="0396BB61" w14:textId="3D869DE5" w:rsidR="00122388" w:rsidRPr="003B2CD9" w:rsidRDefault="00122388" w:rsidP="003D0B91">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Directiva Alcalde Mayor 005 de 2009: Con ocasión de la expedición del Decreto Nacional 1716 de 2009, que reglamenta la integración y el funcionamiento de los Comités de Conciliación, señalando además la obligatoriedad del cumplimiento de sus disposiciones en esta materia por parte de las entidades de derecho público, los organismos públicos del orden nacional, departamental, distrital, los municipios que sean capital de departamento y los entes descentralizados de estos mismos niveles, comunica a las entidades, órganos y organismos distritales, las nuevas atribuciones de los Comités de Conciliación, la obligatoriedad de la publicación en la web de las actas de acuerdos, el diligenciamiento del formato para la recolección de la información litigiosa y conciliaciones, y la modificación de los reglamentos internos de los comités de conciliación en cuanto resulte pertinente.</w:t>
            </w:r>
          </w:p>
          <w:p w14:paraId="489F3215" w14:textId="77777777" w:rsidR="00122388" w:rsidRPr="003B2CD9" w:rsidRDefault="00122388" w:rsidP="00122388">
            <w:pPr>
              <w:spacing w:after="0" w:line="240" w:lineRule="auto"/>
              <w:ind w:left="360"/>
              <w:jc w:val="both"/>
              <w:rPr>
                <w:rFonts w:ascii="Arial" w:eastAsia="Arial" w:hAnsi="Arial" w:cs="Arial"/>
                <w:sz w:val="20"/>
                <w:szCs w:val="20"/>
              </w:rPr>
            </w:pPr>
          </w:p>
          <w:p w14:paraId="226F34B2" w14:textId="7CF045FC" w:rsidR="00122388" w:rsidRPr="003B2CD9" w:rsidRDefault="00122388" w:rsidP="003D0B91">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Directiva Conjunta Sec. General - Alcalde Mayor 01 de 2010: Estrategias para la Defensa Judicial en los procesos por acciones de repetición que adelanta el Distrito Capital.</w:t>
            </w:r>
          </w:p>
          <w:p w14:paraId="1F455E24" w14:textId="77777777" w:rsidR="00122388" w:rsidRPr="003B2CD9" w:rsidRDefault="00122388" w:rsidP="00122388">
            <w:pPr>
              <w:spacing w:after="0" w:line="240" w:lineRule="auto"/>
              <w:ind w:left="360"/>
              <w:jc w:val="both"/>
              <w:rPr>
                <w:rFonts w:ascii="Arial" w:eastAsia="Arial" w:hAnsi="Arial" w:cs="Arial"/>
                <w:sz w:val="20"/>
                <w:szCs w:val="20"/>
              </w:rPr>
            </w:pPr>
          </w:p>
          <w:p w14:paraId="2EC0A588" w14:textId="77777777" w:rsidR="008C7B37" w:rsidRPr="003B2CD9" w:rsidRDefault="00122388" w:rsidP="003D0B91">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Acuerdo 001 de 2011. Comité de Conciliación</w:t>
            </w:r>
            <w:r w:rsidR="003D0B91" w:rsidRPr="003B2CD9">
              <w:rPr>
                <w:rFonts w:ascii="Arial" w:eastAsia="Arial" w:hAnsi="Arial" w:cs="Arial"/>
                <w:sz w:val="20"/>
                <w:szCs w:val="20"/>
              </w:rPr>
              <w:t xml:space="preserve">: </w:t>
            </w:r>
            <w:r w:rsidRPr="003B2CD9">
              <w:rPr>
                <w:rFonts w:ascii="Arial" w:eastAsia="Arial" w:hAnsi="Arial" w:cs="Arial"/>
                <w:sz w:val="20"/>
                <w:szCs w:val="20"/>
              </w:rPr>
              <w:t>Adopta la Política de Conciliación de la Secretaría General de la Alcaldía Mayor y se aprueban las líneas decisionales para su aplicación a casos análogos, así mismo señala la postura que deben asumir los apoderados para presentar en el respectivo mecanismo de arreglo directo del conflicto, judicial o extrajudicial.</w:t>
            </w:r>
          </w:p>
          <w:p w14:paraId="0346DDF9" w14:textId="6B0D0168" w:rsidR="0097704C" w:rsidRPr="003B2CD9" w:rsidRDefault="0097704C" w:rsidP="0097704C">
            <w:pPr>
              <w:spacing w:after="0" w:line="240" w:lineRule="auto"/>
              <w:ind w:left="360"/>
              <w:jc w:val="both"/>
              <w:rPr>
                <w:rFonts w:ascii="Arial" w:eastAsia="Arial" w:hAnsi="Arial" w:cs="Arial"/>
                <w:sz w:val="20"/>
                <w:szCs w:val="20"/>
              </w:rPr>
            </w:pPr>
          </w:p>
          <w:p w14:paraId="2477A5DC" w14:textId="072A3CC4" w:rsidR="0097704C" w:rsidRPr="003B2CD9" w:rsidRDefault="0097704C" w:rsidP="0097704C">
            <w:pPr>
              <w:pStyle w:val="Prrafodelista"/>
              <w:numPr>
                <w:ilvl w:val="0"/>
                <w:numId w:val="22"/>
              </w:numPr>
              <w:spacing w:after="0" w:line="240" w:lineRule="auto"/>
              <w:jc w:val="both"/>
              <w:rPr>
                <w:rFonts w:ascii="Arial" w:eastAsia="Arial" w:hAnsi="Arial" w:cs="Arial"/>
                <w:sz w:val="20"/>
                <w:szCs w:val="20"/>
              </w:rPr>
            </w:pPr>
            <w:r w:rsidRPr="003B2CD9">
              <w:rPr>
                <w:rFonts w:ascii="Arial" w:eastAsia="Arial" w:hAnsi="Arial" w:cs="Arial"/>
                <w:sz w:val="20"/>
                <w:szCs w:val="20"/>
              </w:rPr>
              <w:t>Resolución 104 de 2018 “</w:t>
            </w:r>
            <w:bookmarkStart w:id="11" w:name="_Hlk28870235"/>
            <w:r w:rsidRPr="003B2CD9">
              <w:rPr>
                <w:rFonts w:ascii="Arial" w:eastAsia="Arial" w:hAnsi="Arial" w:cs="Arial"/>
                <w:sz w:val="20"/>
                <w:szCs w:val="20"/>
              </w:rPr>
              <w:t>Por la cual se establecen los parámetros para la administración, seguridad y la gestión de la información jurídica a través de los Sistemas de Información Jurídica</w:t>
            </w:r>
            <w:bookmarkEnd w:id="11"/>
            <w:r w:rsidRPr="003B2CD9">
              <w:rPr>
                <w:rFonts w:ascii="Arial" w:eastAsia="Arial" w:hAnsi="Arial" w:cs="Arial"/>
                <w:sz w:val="20"/>
                <w:szCs w:val="20"/>
              </w:rPr>
              <w:t>”</w:t>
            </w:r>
          </w:p>
          <w:p w14:paraId="20F76576" w14:textId="70740A6B" w:rsidR="0097704C" w:rsidRPr="003B2CD9" w:rsidRDefault="0097704C" w:rsidP="0097704C">
            <w:pPr>
              <w:pStyle w:val="Prrafodelista"/>
              <w:spacing w:after="0" w:line="240" w:lineRule="auto"/>
              <w:jc w:val="both"/>
              <w:rPr>
                <w:rFonts w:ascii="Arial" w:eastAsia="Arial" w:hAnsi="Arial" w:cs="Arial"/>
                <w:sz w:val="20"/>
                <w:szCs w:val="20"/>
              </w:rPr>
            </w:pPr>
          </w:p>
        </w:tc>
      </w:tr>
      <w:tr w:rsidR="00F7278D" w:rsidRPr="003B2CD9" w14:paraId="18BC37E1" w14:textId="77777777" w:rsidTr="006C730C">
        <w:trPr>
          <w:trHeight w:val="1267"/>
        </w:trPr>
        <w:tc>
          <w:tcPr>
            <w:tcW w:w="2090" w:type="dxa"/>
            <w:shd w:val="clear" w:color="auto" w:fill="E6E6E6"/>
            <w:tcMar>
              <w:left w:w="65" w:type="dxa"/>
            </w:tcMar>
            <w:vAlign w:val="center"/>
          </w:tcPr>
          <w:p w14:paraId="5B22C145" w14:textId="77777777" w:rsidR="00F7278D" w:rsidRPr="003B2CD9" w:rsidRDefault="00CC1276" w:rsidP="008D767F">
            <w:pPr>
              <w:jc w:val="both"/>
              <w:rPr>
                <w:rFonts w:ascii="Arial" w:eastAsia="Arial" w:hAnsi="Arial" w:cs="Arial"/>
                <w:b/>
                <w:sz w:val="20"/>
                <w:szCs w:val="20"/>
                <w:lang w:val="es-CO"/>
              </w:rPr>
            </w:pPr>
            <w:r w:rsidRPr="003B2CD9">
              <w:rPr>
                <w:rFonts w:ascii="Arial" w:eastAsia="Arial" w:hAnsi="Arial" w:cs="Arial"/>
                <w:b/>
                <w:sz w:val="20"/>
                <w:szCs w:val="20"/>
                <w:lang w:val="es-CO"/>
              </w:rPr>
              <w:lastRenderedPageBreak/>
              <w:t>METODOLOGÍA</w:t>
            </w:r>
          </w:p>
        </w:tc>
        <w:tc>
          <w:tcPr>
            <w:tcW w:w="7796" w:type="dxa"/>
            <w:shd w:val="clear" w:color="auto" w:fill="auto"/>
            <w:tcMar>
              <w:left w:w="65" w:type="dxa"/>
            </w:tcMar>
            <w:vAlign w:val="center"/>
          </w:tcPr>
          <w:p w14:paraId="5F5D48BC" w14:textId="5E63EBF7" w:rsidR="005B4CC5" w:rsidRPr="003B2CD9" w:rsidRDefault="007B7AD1" w:rsidP="0079597E">
            <w:pPr>
              <w:spacing w:after="0" w:line="240" w:lineRule="auto"/>
              <w:jc w:val="both"/>
              <w:rPr>
                <w:rFonts w:ascii="Arial" w:eastAsia="Arial" w:hAnsi="Arial" w:cs="Arial"/>
                <w:sz w:val="20"/>
                <w:szCs w:val="20"/>
              </w:rPr>
            </w:pPr>
            <w:r w:rsidRPr="003B2CD9">
              <w:rPr>
                <w:rFonts w:ascii="Arial" w:eastAsia="Arial" w:hAnsi="Arial" w:cs="Arial"/>
                <w:sz w:val="20"/>
                <w:szCs w:val="20"/>
              </w:rPr>
              <w:t>Para la evaluación y seguimiento a</w:t>
            </w:r>
            <w:r w:rsidR="00260D1C" w:rsidRPr="003B2CD9">
              <w:rPr>
                <w:rFonts w:ascii="Arial" w:eastAsia="Arial" w:hAnsi="Arial" w:cs="Arial"/>
                <w:sz w:val="20"/>
                <w:szCs w:val="20"/>
              </w:rPr>
              <w:t xml:space="preserve"> </w:t>
            </w:r>
            <w:r w:rsidRPr="003B2CD9">
              <w:rPr>
                <w:rFonts w:ascii="Arial" w:eastAsia="Arial" w:hAnsi="Arial" w:cs="Arial"/>
                <w:sz w:val="20"/>
                <w:szCs w:val="20"/>
              </w:rPr>
              <w:t>l</w:t>
            </w:r>
            <w:r w:rsidR="00260D1C" w:rsidRPr="003B2CD9">
              <w:rPr>
                <w:rFonts w:ascii="Arial" w:eastAsia="Arial" w:hAnsi="Arial" w:cs="Arial"/>
                <w:sz w:val="20"/>
                <w:szCs w:val="20"/>
              </w:rPr>
              <w:t xml:space="preserve">a conformación, </w:t>
            </w:r>
            <w:r w:rsidRPr="003B2CD9">
              <w:rPr>
                <w:rFonts w:ascii="Arial" w:eastAsia="Arial" w:hAnsi="Arial" w:cs="Arial"/>
                <w:sz w:val="20"/>
                <w:szCs w:val="20"/>
              </w:rPr>
              <w:t>cumplimiento</w:t>
            </w:r>
            <w:r w:rsidR="007B6DE4" w:rsidRPr="003B2CD9">
              <w:rPr>
                <w:rFonts w:ascii="Arial" w:eastAsia="Arial" w:hAnsi="Arial" w:cs="Arial"/>
                <w:sz w:val="20"/>
                <w:szCs w:val="20"/>
              </w:rPr>
              <w:t xml:space="preserve"> de </w:t>
            </w:r>
            <w:r w:rsidR="00B763ED" w:rsidRPr="003B2CD9">
              <w:rPr>
                <w:rFonts w:ascii="Arial" w:eastAsia="Arial" w:hAnsi="Arial" w:cs="Arial"/>
                <w:sz w:val="20"/>
                <w:szCs w:val="20"/>
              </w:rPr>
              <w:t>funciones y</w:t>
            </w:r>
            <w:r w:rsidR="00260D1C" w:rsidRPr="003B2CD9">
              <w:rPr>
                <w:rFonts w:ascii="Arial" w:eastAsia="Arial" w:hAnsi="Arial" w:cs="Arial"/>
                <w:sz w:val="20"/>
                <w:szCs w:val="20"/>
              </w:rPr>
              <w:t xml:space="preserve"> registro de la gestión del Comité de Conciliación</w:t>
            </w:r>
            <w:r w:rsidR="00D7440F" w:rsidRPr="003B2CD9">
              <w:rPr>
                <w:rFonts w:ascii="Arial" w:eastAsia="Arial" w:hAnsi="Arial" w:cs="Arial"/>
                <w:sz w:val="20"/>
                <w:szCs w:val="20"/>
              </w:rPr>
              <w:t xml:space="preserve"> </w:t>
            </w:r>
            <w:r w:rsidR="007B6DE4" w:rsidRPr="003B2CD9">
              <w:rPr>
                <w:rFonts w:ascii="Arial" w:eastAsia="Arial" w:hAnsi="Arial" w:cs="Arial"/>
                <w:sz w:val="20"/>
                <w:szCs w:val="20"/>
              </w:rPr>
              <w:t>de la Entidad,</w:t>
            </w:r>
            <w:r w:rsidR="00D7440F" w:rsidRPr="003B2CD9">
              <w:rPr>
                <w:rFonts w:ascii="Arial" w:eastAsia="Arial" w:hAnsi="Arial" w:cs="Arial"/>
                <w:sz w:val="20"/>
                <w:szCs w:val="20"/>
              </w:rPr>
              <w:t xml:space="preserve"> </w:t>
            </w:r>
            <w:r w:rsidRPr="003B2CD9">
              <w:rPr>
                <w:rFonts w:ascii="Arial" w:eastAsia="Arial" w:hAnsi="Arial" w:cs="Arial"/>
                <w:sz w:val="20"/>
                <w:szCs w:val="20"/>
              </w:rPr>
              <w:t xml:space="preserve">la Oficina de Control Interno considero la </w:t>
            </w:r>
            <w:r w:rsidR="007B6DE4" w:rsidRPr="003B2CD9">
              <w:rPr>
                <w:rFonts w:ascii="Arial" w:eastAsia="Arial" w:hAnsi="Arial" w:cs="Arial"/>
                <w:sz w:val="20"/>
                <w:szCs w:val="20"/>
              </w:rPr>
              <w:t xml:space="preserve">resolución expedida para su </w:t>
            </w:r>
            <w:r w:rsidR="00DB7108" w:rsidRPr="003B2CD9">
              <w:rPr>
                <w:rFonts w:ascii="Arial" w:eastAsia="Arial" w:hAnsi="Arial" w:cs="Arial"/>
                <w:sz w:val="20"/>
                <w:szCs w:val="20"/>
              </w:rPr>
              <w:t>conformación,</w:t>
            </w:r>
            <w:r w:rsidR="00C23665" w:rsidRPr="003B2CD9">
              <w:rPr>
                <w:rFonts w:ascii="Arial" w:eastAsia="Arial" w:hAnsi="Arial" w:cs="Arial"/>
                <w:sz w:val="20"/>
                <w:szCs w:val="20"/>
              </w:rPr>
              <w:t xml:space="preserve"> </w:t>
            </w:r>
            <w:r w:rsidR="007B6DE4" w:rsidRPr="003B2CD9">
              <w:rPr>
                <w:rFonts w:ascii="Arial" w:eastAsia="Arial" w:hAnsi="Arial" w:cs="Arial"/>
                <w:sz w:val="20"/>
                <w:szCs w:val="20"/>
              </w:rPr>
              <w:t>a información registrada en el link Comité de Conciliación- consulta-actas</w:t>
            </w:r>
            <w:r w:rsidR="00C23665" w:rsidRPr="003B2CD9">
              <w:rPr>
                <w:rFonts w:ascii="Arial" w:eastAsia="Arial" w:hAnsi="Arial" w:cs="Arial"/>
                <w:sz w:val="20"/>
                <w:szCs w:val="20"/>
              </w:rPr>
              <w:t xml:space="preserve"> del aplicativo SIPROJWEB y en el Sistema de Gestión Documental ORFEO de la SCRD</w:t>
            </w:r>
          </w:p>
        </w:tc>
      </w:tr>
      <w:tr w:rsidR="002434FF" w:rsidRPr="003B2CD9" w14:paraId="2D7F34A5" w14:textId="77777777" w:rsidTr="00B41831">
        <w:trPr>
          <w:trHeight w:val="454"/>
        </w:trPr>
        <w:tc>
          <w:tcPr>
            <w:tcW w:w="2090" w:type="dxa"/>
            <w:shd w:val="clear" w:color="auto" w:fill="E6E6E6"/>
            <w:tcMar>
              <w:left w:w="65" w:type="dxa"/>
            </w:tcMar>
            <w:vAlign w:val="center"/>
          </w:tcPr>
          <w:p w14:paraId="07B87594" w14:textId="77777777" w:rsidR="002434FF" w:rsidRPr="003B2CD9" w:rsidRDefault="002434FF" w:rsidP="008D767F">
            <w:pPr>
              <w:jc w:val="both"/>
              <w:rPr>
                <w:rFonts w:ascii="Arial" w:eastAsia="Arial" w:hAnsi="Arial" w:cs="Arial"/>
                <w:b/>
                <w:sz w:val="20"/>
                <w:szCs w:val="20"/>
                <w:lang w:val="es-CO"/>
              </w:rPr>
            </w:pPr>
            <w:r w:rsidRPr="003B2CD9">
              <w:rPr>
                <w:rFonts w:ascii="Arial" w:eastAsia="Arial" w:hAnsi="Arial" w:cs="Arial"/>
                <w:b/>
                <w:sz w:val="20"/>
                <w:szCs w:val="20"/>
                <w:lang w:val="es-CO"/>
              </w:rPr>
              <w:t>JEFE OFICINA DE CONTROL INTERNO</w:t>
            </w:r>
          </w:p>
        </w:tc>
        <w:tc>
          <w:tcPr>
            <w:tcW w:w="7796" w:type="dxa"/>
            <w:shd w:val="clear" w:color="auto" w:fill="auto"/>
            <w:tcMar>
              <w:left w:w="65" w:type="dxa"/>
            </w:tcMar>
            <w:vAlign w:val="center"/>
          </w:tcPr>
          <w:p w14:paraId="4A836324" w14:textId="77777777" w:rsidR="002434FF" w:rsidRPr="003B2CD9" w:rsidRDefault="00CE4529" w:rsidP="0079597E">
            <w:pPr>
              <w:spacing w:after="0" w:line="240" w:lineRule="auto"/>
              <w:jc w:val="both"/>
              <w:rPr>
                <w:rFonts w:ascii="Arial" w:eastAsia="Arial" w:hAnsi="Arial" w:cs="Arial"/>
                <w:sz w:val="20"/>
                <w:szCs w:val="20"/>
              </w:rPr>
            </w:pPr>
            <w:r w:rsidRPr="003B2CD9">
              <w:rPr>
                <w:rFonts w:ascii="Arial" w:eastAsia="Arial" w:hAnsi="Arial" w:cs="Arial"/>
                <w:sz w:val="20"/>
                <w:szCs w:val="20"/>
              </w:rPr>
              <w:t xml:space="preserve">Milena Yorlany Meza Patacón </w:t>
            </w:r>
          </w:p>
        </w:tc>
      </w:tr>
      <w:tr w:rsidR="002434FF" w:rsidRPr="003B2CD9" w14:paraId="58688DBE" w14:textId="77777777" w:rsidTr="00B41831">
        <w:trPr>
          <w:trHeight w:val="437"/>
        </w:trPr>
        <w:tc>
          <w:tcPr>
            <w:tcW w:w="2090" w:type="dxa"/>
            <w:shd w:val="clear" w:color="auto" w:fill="E6E6E6"/>
            <w:tcMar>
              <w:left w:w="65" w:type="dxa"/>
            </w:tcMar>
            <w:vAlign w:val="center"/>
          </w:tcPr>
          <w:p w14:paraId="04136C3F" w14:textId="77777777" w:rsidR="002434FF" w:rsidRPr="003B2CD9" w:rsidRDefault="002434FF" w:rsidP="008D767F">
            <w:pPr>
              <w:jc w:val="both"/>
              <w:rPr>
                <w:rFonts w:ascii="Arial" w:eastAsia="Arial" w:hAnsi="Arial" w:cs="Arial"/>
                <w:b/>
                <w:sz w:val="20"/>
                <w:szCs w:val="20"/>
                <w:lang w:val="es-CO"/>
              </w:rPr>
            </w:pPr>
            <w:r w:rsidRPr="003B2CD9">
              <w:rPr>
                <w:rFonts w:ascii="Arial" w:eastAsia="Arial" w:hAnsi="Arial" w:cs="Arial"/>
                <w:b/>
                <w:sz w:val="20"/>
                <w:szCs w:val="20"/>
                <w:lang w:val="es-CO"/>
              </w:rPr>
              <w:t>AUDITOR</w:t>
            </w:r>
          </w:p>
        </w:tc>
        <w:tc>
          <w:tcPr>
            <w:tcW w:w="7796" w:type="dxa"/>
            <w:shd w:val="clear" w:color="auto" w:fill="auto"/>
            <w:tcMar>
              <w:left w:w="65" w:type="dxa"/>
            </w:tcMar>
            <w:vAlign w:val="center"/>
          </w:tcPr>
          <w:p w14:paraId="782C593E" w14:textId="15AB529C" w:rsidR="002434FF" w:rsidRPr="003B2CD9" w:rsidRDefault="00C130E4" w:rsidP="0079597E">
            <w:pPr>
              <w:spacing w:after="0" w:line="240" w:lineRule="auto"/>
              <w:jc w:val="both"/>
              <w:rPr>
                <w:rFonts w:ascii="Arial" w:eastAsia="Arial" w:hAnsi="Arial" w:cs="Arial"/>
                <w:sz w:val="20"/>
                <w:szCs w:val="20"/>
              </w:rPr>
            </w:pPr>
            <w:r w:rsidRPr="003B2CD9">
              <w:rPr>
                <w:rFonts w:ascii="Arial" w:eastAsia="Arial" w:hAnsi="Arial" w:cs="Arial"/>
                <w:sz w:val="20"/>
                <w:szCs w:val="20"/>
              </w:rPr>
              <w:t>Jacqueline Rivera Fonseca</w:t>
            </w:r>
            <w:r w:rsidR="0079597E" w:rsidRPr="003B2CD9">
              <w:rPr>
                <w:rFonts w:ascii="Arial" w:eastAsia="Arial" w:hAnsi="Arial" w:cs="Arial"/>
                <w:sz w:val="20"/>
                <w:szCs w:val="20"/>
              </w:rPr>
              <w:t xml:space="preserve"> – Profesional Especializado.</w:t>
            </w:r>
          </w:p>
        </w:tc>
      </w:tr>
    </w:tbl>
    <w:p w14:paraId="69ABE206" w14:textId="316601B2" w:rsidR="00F7278D" w:rsidRPr="003B2CD9" w:rsidRDefault="002854B0" w:rsidP="00273BF6">
      <w:pPr>
        <w:pStyle w:val="Ttulo1"/>
        <w:rPr>
          <w:rFonts w:ascii="Arial" w:hAnsi="Arial" w:cs="Arial"/>
          <w:sz w:val="20"/>
          <w:szCs w:val="20"/>
        </w:rPr>
      </w:pPr>
      <w:bookmarkStart w:id="12" w:name="_Toc530079160"/>
      <w:bookmarkStart w:id="13" w:name="_Toc530079294"/>
      <w:bookmarkStart w:id="14" w:name="_Toc530079602"/>
      <w:bookmarkStart w:id="15" w:name="_Toc530079652"/>
      <w:bookmarkStart w:id="16" w:name="_Toc532979889"/>
      <w:bookmarkStart w:id="17" w:name="_Toc28957798"/>
      <w:bookmarkStart w:id="18" w:name="_Toc29804225"/>
      <w:bookmarkStart w:id="19" w:name="_Toc29804270"/>
      <w:r w:rsidRPr="003B2CD9">
        <w:rPr>
          <w:rFonts w:ascii="Arial" w:hAnsi="Arial" w:cs="Arial"/>
          <w:sz w:val="20"/>
          <w:szCs w:val="20"/>
        </w:rPr>
        <w:lastRenderedPageBreak/>
        <w:t>RESULTADO DEL SEGUIMIENTO</w:t>
      </w:r>
      <w:bookmarkEnd w:id="12"/>
      <w:bookmarkEnd w:id="13"/>
      <w:bookmarkEnd w:id="14"/>
      <w:bookmarkEnd w:id="15"/>
      <w:bookmarkEnd w:id="16"/>
      <w:bookmarkEnd w:id="17"/>
      <w:bookmarkEnd w:id="18"/>
      <w:bookmarkEnd w:id="19"/>
      <w:r w:rsidRPr="003B2CD9">
        <w:rPr>
          <w:rFonts w:ascii="Arial" w:hAnsi="Arial" w:cs="Arial"/>
          <w:sz w:val="20"/>
          <w:szCs w:val="20"/>
        </w:rPr>
        <w:t xml:space="preserve"> </w:t>
      </w:r>
    </w:p>
    <w:p w14:paraId="02F0D33D" w14:textId="01968B23" w:rsidR="00971AF9" w:rsidRPr="003B2CD9" w:rsidRDefault="009341E4" w:rsidP="00273BF6">
      <w:pPr>
        <w:pStyle w:val="Ttulo2"/>
        <w:rPr>
          <w:rFonts w:cs="Arial"/>
          <w:sz w:val="20"/>
          <w:szCs w:val="20"/>
        </w:rPr>
      </w:pPr>
      <w:bookmarkStart w:id="20" w:name="_Toc28957799"/>
      <w:bookmarkStart w:id="21" w:name="_Toc29804226"/>
      <w:bookmarkStart w:id="22" w:name="_Toc29804271"/>
      <w:bookmarkStart w:id="23" w:name="_Toc532979890"/>
      <w:r w:rsidRPr="003B2CD9">
        <w:rPr>
          <w:rFonts w:cs="Arial"/>
          <w:sz w:val="20"/>
          <w:szCs w:val="20"/>
        </w:rPr>
        <w:t>CONFORMACIÓN DEL COMITÉ DE CONCILIACIÓN</w:t>
      </w:r>
      <w:bookmarkEnd w:id="20"/>
      <w:bookmarkEnd w:id="21"/>
      <w:bookmarkEnd w:id="22"/>
    </w:p>
    <w:p w14:paraId="664CCC3E" w14:textId="4C5C905D" w:rsidR="008C499D" w:rsidRPr="003B2CD9" w:rsidRDefault="00B25D50" w:rsidP="00D566B0">
      <w:pPr>
        <w:jc w:val="both"/>
        <w:rPr>
          <w:rFonts w:ascii="Arial" w:hAnsi="Arial" w:cs="Arial"/>
          <w:sz w:val="20"/>
          <w:szCs w:val="20"/>
        </w:rPr>
      </w:pPr>
      <w:bookmarkStart w:id="24" w:name="_Toc530079605"/>
      <w:bookmarkStart w:id="25" w:name="_Toc530079655"/>
      <w:bookmarkEnd w:id="23"/>
      <w:r w:rsidRPr="003B2CD9">
        <w:rPr>
          <w:rFonts w:ascii="Arial" w:hAnsi="Arial" w:cs="Arial"/>
          <w:sz w:val="20"/>
          <w:szCs w:val="20"/>
        </w:rPr>
        <w:t>Mediante Resolución 29 del 12 de febrero de 2007 se conformó</w:t>
      </w:r>
      <w:r w:rsidR="00587040" w:rsidRPr="003B2CD9">
        <w:rPr>
          <w:rFonts w:ascii="Arial" w:hAnsi="Arial" w:cs="Arial"/>
          <w:sz w:val="20"/>
          <w:szCs w:val="20"/>
        </w:rPr>
        <w:t xml:space="preserve"> </w:t>
      </w:r>
      <w:r w:rsidRPr="003B2CD9">
        <w:rPr>
          <w:rFonts w:ascii="Arial" w:hAnsi="Arial" w:cs="Arial"/>
          <w:sz w:val="20"/>
          <w:szCs w:val="20"/>
        </w:rPr>
        <w:t xml:space="preserve">el </w:t>
      </w:r>
      <w:r w:rsidR="00587040" w:rsidRPr="003B2CD9">
        <w:rPr>
          <w:rFonts w:ascii="Arial" w:hAnsi="Arial" w:cs="Arial"/>
          <w:sz w:val="20"/>
          <w:szCs w:val="20"/>
        </w:rPr>
        <w:t>Comité de Conciliación de la Entidad</w:t>
      </w:r>
      <w:r w:rsidRPr="003B2CD9">
        <w:rPr>
          <w:rFonts w:ascii="Arial" w:hAnsi="Arial" w:cs="Arial"/>
          <w:sz w:val="20"/>
          <w:szCs w:val="20"/>
        </w:rPr>
        <w:t xml:space="preserve">, la cual </w:t>
      </w:r>
      <w:r w:rsidR="00F63463" w:rsidRPr="003B2CD9">
        <w:rPr>
          <w:rFonts w:ascii="Arial" w:hAnsi="Arial" w:cs="Arial"/>
          <w:sz w:val="20"/>
          <w:szCs w:val="20"/>
        </w:rPr>
        <w:t>establec</w:t>
      </w:r>
      <w:r w:rsidR="003036E8" w:rsidRPr="003B2CD9">
        <w:rPr>
          <w:rFonts w:ascii="Arial" w:hAnsi="Arial" w:cs="Arial"/>
          <w:sz w:val="20"/>
          <w:szCs w:val="20"/>
        </w:rPr>
        <w:t>e</w:t>
      </w:r>
      <w:r w:rsidRPr="003B2CD9">
        <w:rPr>
          <w:rFonts w:ascii="Arial" w:hAnsi="Arial" w:cs="Arial"/>
          <w:sz w:val="20"/>
          <w:szCs w:val="20"/>
        </w:rPr>
        <w:t xml:space="preserve"> en su artí</w:t>
      </w:r>
      <w:r w:rsidR="009B288F" w:rsidRPr="003B2CD9">
        <w:rPr>
          <w:rFonts w:ascii="Arial" w:hAnsi="Arial" w:cs="Arial"/>
          <w:sz w:val="20"/>
          <w:szCs w:val="20"/>
        </w:rPr>
        <w:t xml:space="preserve">culo </w:t>
      </w:r>
      <w:r w:rsidR="003E3853" w:rsidRPr="003B2CD9">
        <w:rPr>
          <w:rFonts w:ascii="Arial" w:hAnsi="Arial" w:cs="Arial"/>
          <w:sz w:val="20"/>
          <w:szCs w:val="20"/>
        </w:rPr>
        <w:t>segundo, los</w:t>
      </w:r>
      <w:r w:rsidR="009B288F" w:rsidRPr="003B2CD9">
        <w:rPr>
          <w:rFonts w:ascii="Arial" w:hAnsi="Arial" w:cs="Arial"/>
          <w:sz w:val="20"/>
          <w:szCs w:val="20"/>
        </w:rPr>
        <w:t xml:space="preserve"> funcionarios</w:t>
      </w:r>
      <w:r w:rsidR="003E3853" w:rsidRPr="003B2CD9">
        <w:rPr>
          <w:rFonts w:ascii="Arial" w:hAnsi="Arial" w:cs="Arial"/>
          <w:sz w:val="20"/>
          <w:szCs w:val="20"/>
        </w:rPr>
        <w:t xml:space="preserve"> que concurren con voz y voto y s</w:t>
      </w:r>
      <w:r w:rsidR="003036E8" w:rsidRPr="003B2CD9">
        <w:rPr>
          <w:rFonts w:ascii="Arial" w:hAnsi="Arial" w:cs="Arial"/>
          <w:sz w:val="20"/>
          <w:szCs w:val="20"/>
        </w:rPr>
        <w:t>o</w:t>
      </w:r>
      <w:r w:rsidR="003E3853" w:rsidRPr="003B2CD9">
        <w:rPr>
          <w:rFonts w:ascii="Arial" w:hAnsi="Arial" w:cs="Arial"/>
          <w:sz w:val="20"/>
          <w:szCs w:val="20"/>
        </w:rPr>
        <w:t>n miembros permanentes</w:t>
      </w:r>
      <w:r w:rsidR="00F63463" w:rsidRPr="003B2CD9">
        <w:rPr>
          <w:rFonts w:ascii="Arial" w:hAnsi="Arial" w:cs="Arial"/>
          <w:sz w:val="20"/>
          <w:szCs w:val="20"/>
        </w:rPr>
        <w:t xml:space="preserve">. No </w:t>
      </w:r>
      <w:r w:rsidR="00C31866" w:rsidRPr="003B2CD9">
        <w:rPr>
          <w:rFonts w:ascii="Arial" w:hAnsi="Arial" w:cs="Arial"/>
          <w:sz w:val="20"/>
          <w:szCs w:val="20"/>
        </w:rPr>
        <w:t>obstante,</w:t>
      </w:r>
      <w:r w:rsidR="00F63463" w:rsidRPr="003B2CD9">
        <w:rPr>
          <w:rFonts w:ascii="Arial" w:hAnsi="Arial" w:cs="Arial"/>
          <w:sz w:val="20"/>
          <w:szCs w:val="20"/>
        </w:rPr>
        <w:t xml:space="preserve"> lo anterior, con la expedición</w:t>
      </w:r>
      <w:r w:rsidR="004815E1" w:rsidRPr="003B2CD9">
        <w:rPr>
          <w:rFonts w:ascii="Arial" w:hAnsi="Arial" w:cs="Arial"/>
          <w:sz w:val="20"/>
          <w:szCs w:val="20"/>
        </w:rPr>
        <w:t xml:space="preserve"> </w:t>
      </w:r>
      <w:r w:rsidR="00F63463" w:rsidRPr="003B2CD9">
        <w:rPr>
          <w:rFonts w:ascii="Arial" w:hAnsi="Arial" w:cs="Arial"/>
          <w:sz w:val="20"/>
          <w:szCs w:val="20"/>
        </w:rPr>
        <w:t>del</w:t>
      </w:r>
      <w:r w:rsidR="004815E1" w:rsidRPr="003B2CD9">
        <w:rPr>
          <w:rFonts w:ascii="Arial" w:hAnsi="Arial" w:cs="Arial"/>
          <w:sz w:val="20"/>
          <w:szCs w:val="20"/>
        </w:rPr>
        <w:t xml:space="preserve"> Decreto 037 de 2017</w:t>
      </w:r>
      <w:r w:rsidR="00F63463" w:rsidRPr="003B2CD9">
        <w:rPr>
          <w:rFonts w:ascii="Arial" w:hAnsi="Arial" w:cs="Arial"/>
          <w:sz w:val="20"/>
          <w:szCs w:val="20"/>
        </w:rPr>
        <w:t xml:space="preserve"> que</w:t>
      </w:r>
      <w:r w:rsidR="004815E1" w:rsidRPr="003B2CD9">
        <w:rPr>
          <w:rFonts w:ascii="Arial" w:hAnsi="Arial" w:cs="Arial"/>
          <w:sz w:val="20"/>
          <w:szCs w:val="20"/>
        </w:rPr>
        <w:t xml:space="preserve"> modifica la estructura organizacional de la </w:t>
      </w:r>
      <w:r w:rsidR="00206849" w:rsidRPr="003B2CD9">
        <w:rPr>
          <w:rFonts w:ascii="Arial" w:hAnsi="Arial" w:cs="Arial"/>
          <w:sz w:val="20"/>
          <w:szCs w:val="20"/>
        </w:rPr>
        <w:t xml:space="preserve">Secretaría Distrital de Cultura, Recreación y </w:t>
      </w:r>
      <w:r w:rsidR="008C499D" w:rsidRPr="003B2CD9">
        <w:rPr>
          <w:rFonts w:ascii="Arial" w:hAnsi="Arial" w:cs="Arial"/>
          <w:sz w:val="20"/>
          <w:szCs w:val="20"/>
        </w:rPr>
        <w:t>Deporte, se</w:t>
      </w:r>
      <w:r w:rsidR="004815E1" w:rsidRPr="003B2CD9">
        <w:rPr>
          <w:rFonts w:ascii="Arial" w:hAnsi="Arial" w:cs="Arial"/>
          <w:sz w:val="20"/>
          <w:szCs w:val="20"/>
        </w:rPr>
        <w:t xml:space="preserve"> evidencia </w:t>
      </w:r>
      <w:r w:rsidR="008C499D" w:rsidRPr="003B2CD9">
        <w:rPr>
          <w:rFonts w:ascii="Arial" w:hAnsi="Arial" w:cs="Arial"/>
          <w:sz w:val="20"/>
          <w:szCs w:val="20"/>
        </w:rPr>
        <w:t>que pierde vigencia</w:t>
      </w:r>
      <w:r w:rsidR="004815E1" w:rsidRPr="003B2CD9">
        <w:rPr>
          <w:rFonts w:ascii="Arial" w:hAnsi="Arial" w:cs="Arial"/>
          <w:sz w:val="20"/>
          <w:szCs w:val="20"/>
        </w:rPr>
        <w:t xml:space="preserve"> l</w:t>
      </w:r>
      <w:r w:rsidR="003036E8" w:rsidRPr="003B2CD9">
        <w:rPr>
          <w:rFonts w:ascii="Arial" w:hAnsi="Arial" w:cs="Arial"/>
          <w:sz w:val="20"/>
          <w:szCs w:val="20"/>
        </w:rPr>
        <w:t>o</w:t>
      </w:r>
      <w:r w:rsidR="004815E1" w:rsidRPr="003B2CD9">
        <w:rPr>
          <w:rFonts w:ascii="Arial" w:hAnsi="Arial" w:cs="Arial"/>
          <w:sz w:val="20"/>
          <w:szCs w:val="20"/>
        </w:rPr>
        <w:t>s</w:t>
      </w:r>
      <w:r w:rsidR="003036E8" w:rsidRPr="003B2CD9">
        <w:rPr>
          <w:rFonts w:ascii="Arial" w:hAnsi="Arial" w:cs="Arial"/>
          <w:sz w:val="20"/>
          <w:szCs w:val="20"/>
        </w:rPr>
        <w:t xml:space="preserve"> miembros designados de las</w:t>
      </w:r>
      <w:r w:rsidR="004815E1" w:rsidRPr="003B2CD9">
        <w:rPr>
          <w:rFonts w:ascii="Arial" w:hAnsi="Arial" w:cs="Arial"/>
          <w:sz w:val="20"/>
          <w:szCs w:val="20"/>
        </w:rPr>
        <w:t xml:space="preserve"> </w:t>
      </w:r>
      <w:r w:rsidR="001C2022" w:rsidRPr="003B2CD9">
        <w:rPr>
          <w:rFonts w:ascii="Arial" w:hAnsi="Arial" w:cs="Arial"/>
          <w:sz w:val="20"/>
          <w:szCs w:val="20"/>
        </w:rPr>
        <w:t>dependencias</w:t>
      </w:r>
      <w:r w:rsidR="004815E1" w:rsidRPr="003B2CD9">
        <w:rPr>
          <w:rFonts w:ascii="Arial" w:hAnsi="Arial" w:cs="Arial"/>
          <w:sz w:val="20"/>
          <w:szCs w:val="20"/>
        </w:rPr>
        <w:t xml:space="preserve"> denominadas </w:t>
      </w:r>
      <w:r w:rsidR="00480968" w:rsidRPr="003B2CD9">
        <w:rPr>
          <w:rFonts w:ascii="Arial" w:hAnsi="Arial" w:cs="Arial"/>
          <w:sz w:val="20"/>
          <w:szCs w:val="20"/>
        </w:rPr>
        <w:t>“</w:t>
      </w:r>
      <w:r w:rsidR="00E45CAC" w:rsidRPr="003B2CD9">
        <w:rPr>
          <w:rFonts w:ascii="Arial" w:hAnsi="Arial" w:cs="Arial"/>
          <w:sz w:val="20"/>
          <w:szCs w:val="20"/>
        </w:rPr>
        <w:t>Subsecretaría General y Di</w:t>
      </w:r>
      <w:r w:rsidR="001C2022" w:rsidRPr="003B2CD9">
        <w:rPr>
          <w:rFonts w:ascii="Arial" w:hAnsi="Arial" w:cs="Arial"/>
          <w:sz w:val="20"/>
          <w:szCs w:val="20"/>
        </w:rPr>
        <w:t xml:space="preserve">rección de Regulación y </w:t>
      </w:r>
      <w:r w:rsidR="00CC5CB3" w:rsidRPr="003B2CD9">
        <w:rPr>
          <w:rFonts w:ascii="Arial" w:hAnsi="Arial" w:cs="Arial"/>
          <w:sz w:val="20"/>
          <w:szCs w:val="20"/>
        </w:rPr>
        <w:t>Control” (quienes</w:t>
      </w:r>
      <w:r w:rsidR="00F63463" w:rsidRPr="003B2CD9">
        <w:rPr>
          <w:rFonts w:ascii="Arial" w:hAnsi="Arial" w:cs="Arial"/>
          <w:sz w:val="20"/>
          <w:szCs w:val="20"/>
        </w:rPr>
        <w:t xml:space="preserve"> tenían asiento permanente con voz y voto en el comité)</w:t>
      </w:r>
      <w:r w:rsidR="001C2022" w:rsidRPr="003B2CD9">
        <w:rPr>
          <w:rFonts w:ascii="Arial" w:hAnsi="Arial" w:cs="Arial"/>
          <w:sz w:val="20"/>
          <w:szCs w:val="20"/>
        </w:rPr>
        <w:t xml:space="preserve">, </w:t>
      </w:r>
      <w:r w:rsidR="008C499D" w:rsidRPr="003B2CD9">
        <w:rPr>
          <w:rFonts w:ascii="Arial" w:hAnsi="Arial" w:cs="Arial"/>
          <w:sz w:val="20"/>
          <w:szCs w:val="20"/>
        </w:rPr>
        <w:t>toda vez que se</w:t>
      </w:r>
      <w:r w:rsidR="004815E1" w:rsidRPr="003B2CD9">
        <w:rPr>
          <w:rFonts w:ascii="Arial" w:hAnsi="Arial" w:cs="Arial"/>
          <w:sz w:val="20"/>
          <w:szCs w:val="20"/>
        </w:rPr>
        <w:t xml:space="preserve"> </w:t>
      </w:r>
      <w:r w:rsidR="00F63463" w:rsidRPr="003B2CD9">
        <w:rPr>
          <w:rFonts w:ascii="Arial" w:hAnsi="Arial" w:cs="Arial"/>
          <w:sz w:val="20"/>
          <w:szCs w:val="20"/>
        </w:rPr>
        <w:t>exclu</w:t>
      </w:r>
      <w:r w:rsidR="008C499D" w:rsidRPr="003B2CD9">
        <w:rPr>
          <w:rFonts w:ascii="Arial" w:hAnsi="Arial" w:cs="Arial"/>
          <w:sz w:val="20"/>
          <w:szCs w:val="20"/>
        </w:rPr>
        <w:t>yeron</w:t>
      </w:r>
      <w:r w:rsidR="004815E1" w:rsidRPr="003B2CD9">
        <w:rPr>
          <w:rFonts w:ascii="Arial" w:hAnsi="Arial" w:cs="Arial"/>
          <w:sz w:val="20"/>
          <w:szCs w:val="20"/>
        </w:rPr>
        <w:t xml:space="preserve"> en dicha disposición normativa</w:t>
      </w:r>
      <w:r w:rsidR="008C499D" w:rsidRPr="003B2CD9">
        <w:rPr>
          <w:rFonts w:ascii="Arial" w:hAnsi="Arial" w:cs="Arial"/>
          <w:sz w:val="20"/>
          <w:szCs w:val="20"/>
        </w:rPr>
        <w:t>.</w:t>
      </w:r>
    </w:p>
    <w:p w14:paraId="1D91C820" w14:textId="4398358B" w:rsidR="008252E9" w:rsidRPr="003B2CD9" w:rsidRDefault="008C499D" w:rsidP="00062718">
      <w:pPr>
        <w:jc w:val="both"/>
        <w:rPr>
          <w:rFonts w:ascii="Arial" w:hAnsi="Arial" w:cs="Arial"/>
          <w:bCs/>
          <w:sz w:val="20"/>
          <w:szCs w:val="20"/>
        </w:rPr>
      </w:pPr>
      <w:r w:rsidRPr="003B2CD9">
        <w:rPr>
          <w:rFonts w:ascii="Arial" w:hAnsi="Arial" w:cs="Arial"/>
          <w:sz w:val="20"/>
          <w:szCs w:val="20"/>
        </w:rPr>
        <w:t xml:space="preserve">Así mismo, en este ejercicio de seguimiento, y atendiendo al documento remitido por la actual Secretaria Técnica del Comité a esta dependencia, </w:t>
      </w:r>
      <w:r w:rsidR="00062718" w:rsidRPr="003B2CD9">
        <w:rPr>
          <w:rFonts w:ascii="Arial" w:hAnsi="Arial" w:cs="Arial"/>
          <w:i/>
          <w:iCs/>
          <w:sz w:val="20"/>
          <w:szCs w:val="20"/>
        </w:rPr>
        <w:t>“Reglamento del Comité de Conciliación”,</w:t>
      </w:r>
      <w:r w:rsidR="00062718" w:rsidRPr="003B2CD9">
        <w:rPr>
          <w:rFonts w:ascii="Arial" w:hAnsi="Arial" w:cs="Arial"/>
          <w:sz w:val="20"/>
          <w:szCs w:val="20"/>
        </w:rPr>
        <w:t xml:space="preserve"> </w:t>
      </w:r>
      <w:r w:rsidRPr="003B2CD9">
        <w:rPr>
          <w:rFonts w:ascii="Arial" w:hAnsi="Arial" w:cs="Arial"/>
          <w:sz w:val="20"/>
          <w:szCs w:val="20"/>
        </w:rPr>
        <w:t xml:space="preserve">se observa que </w:t>
      </w:r>
      <w:r w:rsidR="00062718" w:rsidRPr="003B2CD9">
        <w:rPr>
          <w:rFonts w:ascii="Arial" w:hAnsi="Arial" w:cs="Arial"/>
          <w:sz w:val="20"/>
          <w:szCs w:val="20"/>
        </w:rPr>
        <w:t>éste</w:t>
      </w:r>
      <w:r w:rsidRPr="003B2CD9">
        <w:rPr>
          <w:rFonts w:ascii="Arial" w:hAnsi="Arial" w:cs="Arial"/>
          <w:bCs/>
          <w:sz w:val="20"/>
          <w:szCs w:val="20"/>
        </w:rPr>
        <w:t xml:space="preserve"> </w:t>
      </w:r>
      <w:r w:rsidR="003453AD" w:rsidRPr="003B2CD9">
        <w:rPr>
          <w:rFonts w:ascii="Arial" w:hAnsi="Arial" w:cs="Arial"/>
          <w:bCs/>
          <w:sz w:val="20"/>
          <w:szCs w:val="20"/>
        </w:rPr>
        <w:t xml:space="preserve">expidió su reglamento, el cual a la letra dice: </w:t>
      </w:r>
      <w:r w:rsidR="003453AD" w:rsidRPr="003B2CD9">
        <w:rPr>
          <w:rFonts w:ascii="Arial" w:hAnsi="Arial" w:cs="Arial"/>
          <w:bCs/>
          <w:i/>
          <w:iCs/>
          <w:sz w:val="20"/>
          <w:szCs w:val="20"/>
        </w:rPr>
        <w:t>“El presente reglamento regirá a partir de la fecha. El</w:t>
      </w:r>
      <w:r w:rsidRPr="003B2CD9">
        <w:rPr>
          <w:rFonts w:ascii="Arial" w:hAnsi="Arial" w:cs="Arial"/>
          <w:bCs/>
          <w:i/>
          <w:iCs/>
          <w:sz w:val="20"/>
          <w:szCs w:val="20"/>
        </w:rPr>
        <w:t xml:space="preserve"> presente Reglamento se discutió en la sesión </w:t>
      </w:r>
      <w:r w:rsidR="003453AD" w:rsidRPr="003B2CD9">
        <w:rPr>
          <w:rFonts w:ascii="Arial" w:hAnsi="Arial" w:cs="Arial"/>
          <w:bCs/>
          <w:i/>
          <w:iCs/>
          <w:sz w:val="20"/>
          <w:szCs w:val="20"/>
        </w:rPr>
        <w:t>del 17</w:t>
      </w:r>
      <w:r w:rsidRPr="003B2CD9">
        <w:rPr>
          <w:rFonts w:ascii="Arial" w:hAnsi="Arial" w:cs="Arial"/>
          <w:bCs/>
          <w:i/>
          <w:iCs/>
          <w:sz w:val="20"/>
          <w:szCs w:val="20"/>
        </w:rPr>
        <w:t xml:space="preserve"> de octubre del 2017</w:t>
      </w:r>
      <w:r w:rsidR="003453AD" w:rsidRPr="003B2CD9">
        <w:rPr>
          <w:rFonts w:ascii="Arial" w:hAnsi="Arial" w:cs="Arial"/>
          <w:bCs/>
          <w:i/>
          <w:iCs/>
          <w:sz w:val="20"/>
          <w:szCs w:val="20"/>
        </w:rPr>
        <w:t>”</w:t>
      </w:r>
      <w:r w:rsidRPr="003B2CD9">
        <w:rPr>
          <w:rFonts w:ascii="Arial" w:hAnsi="Arial" w:cs="Arial"/>
          <w:bCs/>
          <w:sz w:val="20"/>
          <w:szCs w:val="20"/>
        </w:rPr>
        <w:t>,</w:t>
      </w:r>
      <w:r w:rsidR="00062718" w:rsidRPr="003B2CD9">
        <w:rPr>
          <w:rFonts w:ascii="Arial" w:hAnsi="Arial" w:cs="Arial"/>
          <w:bCs/>
          <w:sz w:val="20"/>
          <w:szCs w:val="20"/>
        </w:rPr>
        <w:t xml:space="preserve"> y</w:t>
      </w:r>
      <w:r w:rsidR="008252E9" w:rsidRPr="003B2CD9">
        <w:rPr>
          <w:rFonts w:ascii="Arial" w:hAnsi="Arial" w:cs="Arial"/>
          <w:bCs/>
          <w:sz w:val="20"/>
          <w:szCs w:val="20"/>
        </w:rPr>
        <w:t xml:space="preserve"> en el cual se establec</w:t>
      </w:r>
      <w:r w:rsidR="00F63463" w:rsidRPr="003B2CD9">
        <w:rPr>
          <w:rFonts w:ascii="Arial" w:hAnsi="Arial" w:cs="Arial"/>
          <w:bCs/>
          <w:sz w:val="20"/>
          <w:szCs w:val="20"/>
        </w:rPr>
        <w:t>ió una nueva</w:t>
      </w:r>
      <w:r w:rsidR="008252E9" w:rsidRPr="003B2CD9">
        <w:rPr>
          <w:rFonts w:ascii="Arial" w:hAnsi="Arial" w:cs="Arial"/>
          <w:bCs/>
          <w:sz w:val="20"/>
          <w:szCs w:val="20"/>
        </w:rPr>
        <w:t xml:space="preserve"> conformación del Comité,</w:t>
      </w:r>
      <w:r w:rsidR="00D566B0" w:rsidRPr="003B2CD9">
        <w:rPr>
          <w:rFonts w:ascii="Arial" w:hAnsi="Arial" w:cs="Arial"/>
          <w:bCs/>
          <w:sz w:val="20"/>
          <w:szCs w:val="20"/>
        </w:rPr>
        <w:t xml:space="preserve"> en el que se cambia al “Subsecretario General” y al “Director de Regulación y Control”, por “El Subsecretario (a) de Gobernanza” </w:t>
      </w:r>
      <w:r w:rsidR="00547496" w:rsidRPr="003B2CD9">
        <w:rPr>
          <w:rFonts w:ascii="Arial" w:hAnsi="Arial" w:cs="Arial"/>
          <w:bCs/>
          <w:sz w:val="20"/>
          <w:szCs w:val="20"/>
        </w:rPr>
        <w:t>y el</w:t>
      </w:r>
      <w:r w:rsidR="00D566B0" w:rsidRPr="003B2CD9">
        <w:rPr>
          <w:rFonts w:ascii="Arial" w:hAnsi="Arial" w:cs="Arial"/>
          <w:bCs/>
          <w:sz w:val="20"/>
          <w:szCs w:val="20"/>
        </w:rPr>
        <w:t xml:space="preserve"> </w:t>
      </w:r>
      <w:r w:rsidR="00062718" w:rsidRPr="003B2CD9">
        <w:rPr>
          <w:rFonts w:ascii="Arial" w:hAnsi="Arial" w:cs="Arial"/>
          <w:bCs/>
          <w:sz w:val="20"/>
          <w:szCs w:val="20"/>
        </w:rPr>
        <w:t>“</w:t>
      </w:r>
      <w:r w:rsidR="00282A76" w:rsidRPr="003B2CD9">
        <w:rPr>
          <w:rFonts w:ascii="Arial" w:hAnsi="Arial" w:cs="Arial"/>
          <w:bCs/>
          <w:sz w:val="20"/>
          <w:szCs w:val="20"/>
        </w:rPr>
        <w:t>jefe</w:t>
      </w:r>
      <w:r w:rsidR="00D566B0" w:rsidRPr="003B2CD9">
        <w:rPr>
          <w:rFonts w:ascii="Arial" w:hAnsi="Arial" w:cs="Arial"/>
          <w:bCs/>
          <w:sz w:val="20"/>
          <w:szCs w:val="20"/>
        </w:rPr>
        <w:t xml:space="preserve"> (a) de la Oficina de Control Interno Disciplinario</w:t>
      </w:r>
      <w:r w:rsidR="00547496" w:rsidRPr="003B2CD9">
        <w:rPr>
          <w:rFonts w:ascii="Arial" w:hAnsi="Arial" w:cs="Arial"/>
          <w:bCs/>
          <w:sz w:val="20"/>
          <w:szCs w:val="20"/>
        </w:rPr>
        <w:t>”,</w:t>
      </w:r>
      <w:r w:rsidR="00D566B0" w:rsidRPr="003B2CD9">
        <w:rPr>
          <w:rFonts w:ascii="Arial" w:hAnsi="Arial" w:cs="Arial"/>
          <w:bCs/>
          <w:sz w:val="20"/>
          <w:szCs w:val="20"/>
        </w:rPr>
        <w:t xml:space="preserve"> quedando según el reglamento, conformado el Comité con miembros permanentes, así:</w:t>
      </w:r>
    </w:p>
    <w:p w14:paraId="7CB745BE" w14:textId="2B80C0C7" w:rsidR="008252E9" w:rsidRPr="003B2CD9" w:rsidRDefault="008252E9" w:rsidP="008252E9">
      <w:pPr>
        <w:spacing w:after="0" w:line="240" w:lineRule="auto"/>
        <w:jc w:val="both"/>
        <w:rPr>
          <w:rFonts w:ascii="Arial" w:hAnsi="Arial" w:cs="Arial"/>
          <w:bCs/>
          <w:i/>
          <w:sz w:val="20"/>
          <w:szCs w:val="20"/>
        </w:rPr>
      </w:pPr>
      <w:r w:rsidRPr="003B2CD9">
        <w:rPr>
          <w:rFonts w:ascii="Arial" w:hAnsi="Arial" w:cs="Arial"/>
          <w:bCs/>
          <w:sz w:val="20"/>
          <w:szCs w:val="20"/>
        </w:rPr>
        <w:t xml:space="preserve">1. </w:t>
      </w:r>
      <w:r w:rsidRPr="003B2CD9">
        <w:rPr>
          <w:rFonts w:ascii="Arial" w:hAnsi="Arial" w:cs="Arial"/>
          <w:bCs/>
          <w:i/>
          <w:sz w:val="20"/>
          <w:szCs w:val="20"/>
        </w:rPr>
        <w:t>El Secretario (a) de Cultura, Rec</w:t>
      </w:r>
      <w:r w:rsidR="00282A76">
        <w:rPr>
          <w:rFonts w:ascii="Arial" w:hAnsi="Arial" w:cs="Arial"/>
          <w:bCs/>
          <w:i/>
          <w:sz w:val="20"/>
          <w:szCs w:val="20"/>
        </w:rPr>
        <w:t>re</w:t>
      </w:r>
      <w:r w:rsidRPr="003B2CD9">
        <w:rPr>
          <w:rFonts w:ascii="Arial" w:hAnsi="Arial" w:cs="Arial"/>
          <w:bCs/>
          <w:i/>
          <w:sz w:val="20"/>
          <w:szCs w:val="20"/>
        </w:rPr>
        <w:t>ación y Deporte o su delegado (a)</w:t>
      </w:r>
    </w:p>
    <w:p w14:paraId="1DFB8D3A" w14:textId="77777777" w:rsidR="008252E9" w:rsidRPr="003B2CD9" w:rsidRDefault="008252E9" w:rsidP="008252E9">
      <w:pPr>
        <w:spacing w:after="0" w:line="240" w:lineRule="auto"/>
        <w:jc w:val="both"/>
        <w:rPr>
          <w:rFonts w:ascii="Arial" w:hAnsi="Arial" w:cs="Arial"/>
          <w:bCs/>
          <w:i/>
          <w:sz w:val="20"/>
          <w:szCs w:val="20"/>
        </w:rPr>
      </w:pPr>
      <w:r w:rsidRPr="003B2CD9">
        <w:rPr>
          <w:rFonts w:ascii="Arial" w:hAnsi="Arial" w:cs="Arial"/>
          <w:bCs/>
          <w:i/>
          <w:sz w:val="20"/>
          <w:szCs w:val="20"/>
        </w:rPr>
        <w:t>2. El Subsecretario (a) de Gobernanza</w:t>
      </w:r>
    </w:p>
    <w:p w14:paraId="56659FA5" w14:textId="77777777" w:rsidR="008252E9" w:rsidRPr="003B2CD9" w:rsidRDefault="008252E9" w:rsidP="008252E9">
      <w:pPr>
        <w:spacing w:after="0" w:line="240" w:lineRule="auto"/>
        <w:jc w:val="both"/>
        <w:rPr>
          <w:rFonts w:ascii="Arial" w:hAnsi="Arial" w:cs="Arial"/>
          <w:bCs/>
          <w:i/>
          <w:sz w:val="20"/>
          <w:szCs w:val="20"/>
        </w:rPr>
      </w:pPr>
      <w:r w:rsidRPr="003B2CD9">
        <w:rPr>
          <w:rFonts w:ascii="Arial" w:hAnsi="Arial" w:cs="Arial"/>
          <w:bCs/>
          <w:i/>
          <w:sz w:val="20"/>
          <w:szCs w:val="20"/>
        </w:rPr>
        <w:t>3. El Director (a) de Gestión Corporativa</w:t>
      </w:r>
    </w:p>
    <w:p w14:paraId="13AA51EA" w14:textId="77777777" w:rsidR="008252E9" w:rsidRPr="003B2CD9" w:rsidRDefault="008252E9" w:rsidP="008252E9">
      <w:pPr>
        <w:spacing w:after="0" w:line="240" w:lineRule="auto"/>
        <w:jc w:val="both"/>
        <w:rPr>
          <w:rFonts w:ascii="Arial" w:hAnsi="Arial" w:cs="Arial"/>
          <w:bCs/>
          <w:i/>
          <w:sz w:val="20"/>
          <w:szCs w:val="20"/>
        </w:rPr>
      </w:pPr>
      <w:r w:rsidRPr="003B2CD9">
        <w:rPr>
          <w:rFonts w:ascii="Arial" w:hAnsi="Arial" w:cs="Arial"/>
          <w:bCs/>
          <w:i/>
          <w:sz w:val="20"/>
          <w:szCs w:val="20"/>
        </w:rPr>
        <w:t xml:space="preserve">4. </w:t>
      </w:r>
      <w:bookmarkStart w:id="26" w:name="_Hlk28678312"/>
      <w:r w:rsidRPr="003B2CD9">
        <w:rPr>
          <w:rFonts w:ascii="Arial" w:hAnsi="Arial" w:cs="Arial"/>
          <w:bCs/>
          <w:i/>
          <w:sz w:val="20"/>
          <w:szCs w:val="20"/>
        </w:rPr>
        <w:t>El Jefe (a) de la Oficina de Control Interno Disciplinario</w:t>
      </w:r>
      <w:bookmarkEnd w:id="26"/>
    </w:p>
    <w:p w14:paraId="2F8DA967" w14:textId="081530BD" w:rsidR="008252E9" w:rsidRPr="003B2CD9" w:rsidRDefault="008252E9" w:rsidP="008252E9">
      <w:pPr>
        <w:spacing w:after="0" w:line="240" w:lineRule="auto"/>
        <w:jc w:val="both"/>
        <w:rPr>
          <w:rFonts w:ascii="Arial" w:hAnsi="Arial" w:cs="Arial"/>
          <w:sz w:val="20"/>
          <w:szCs w:val="20"/>
        </w:rPr>
      </w:pPr>
      <w:r w:rsidRPr="003B2CD9">
        <w:rPr>
          <w:rFonts w:ascii="Arial" w:hAnsi="Arial" w:cs="Arial"/>
          <w:bCs/>
          <w:i/>
          <w:sz w:val="20"/>
          <w:szCs w:val="20"/>
        </w:rPr>
        <w:t>5. El Jefe (a) de la Oficina Asesora de Jurídica</w:t>
      </w:r>
      <w:r w:rsidRPr="003B2CD9">
        <w:rPr>
          <w:rFonts w:ascii="Arial" w:hAnsi="Arial" w:cs="Arial"/>
          <w:bCs/>
          <w:sz w:val="20"/>
          <w:szCs w:val="20"/>
        </w:rPr>
        <w:t>”</w:t>
      </w:r>
    </w:p>
    <w:p w14:paraId="6DB14053" w14:textId="767248F6" w:rsidR="0085020C" w:rsidRPr="003B2CD9" w:rsidRDefault="0085020C" w:rsidP="00657EEC">
      <w:pPr>
        <w:spacing w:after="0" w:line="240" w:lineRule="auto"/>
        <w:jc w:val="both"/>
        <w:rPr>
          <w:rFonts w:ascii="Arial" w:hAnsi="Arial" w:cs="Arial"/>
          <w:sz w:val="20"/>
          <w:szCs w:val="20"/>
        </w:rPr>
      </w:pPr>
    </w:p>
    <w:p w14:paraId="3397EE68" w14:textId="0289A2A5" w:rsidR="003453AD" w:rsidRPr="003B2CD9" w:rsidRDefault="00A837DD" w:rsidP="00DF182E">
      <w:pPr>
        <w:spacing w:after="0" w:line="240" w:lineRule="auto"/>
        <w:jc w:val="both"/>
        <w:rPr>
          <w:rFonts w:ascii="Arial" w:hAnsi="Arial" w:cs="Arial"/>
          <w:sz w:val="20"/>
          <w:szCs w:val="20"/>
        </w:rPr>
      </w:pPr>
      <w:r w:rsidRPr="003B2CD9">
        <w:rPr>
          <w:rFonts w:ascii="Arial" w:hAnsi="Arial" w:cs="Arial"/>
          <w:sz w:val="20"/>
          <w:szCs w:val="20"/>
        </w:rPr>
        <w:t xml:space="preserve">De </w:t>
      </w:r>
      <w:r w:rsidR="00547496" w:rsidRPr="003B2CD9">
        <w:rPr>
          <w:rFonts w:ascii="Arial" w:hAnsi="Arial" w:cs="Arial"/>
          <w:sz w:val="20"/>
          <w:szCs w:val="20"/>
        </w:rPr>
        <w:t>lo anterior, se observa que existen en la Entidad</w:t>
      </w:r>
      <w:r w:rsidR="00A55A89" w:rsidRPr="003B2CD9">
        <w:rPr>
          <w:rFonts w:ascii="Arial" w:hAnsi="Arial" w:cs="Arial"/>
          <w:sz w:val="20"/>
          <w:szCs w:val="20"/>
        </w:rPr>
        <w:t xml:space="preserve"> para la conformación del Comité de Conciliación</w:t>
      </w:r>
      <w:r w:rsidR="00C72757" w:rsidRPr="003B2CD9">
        <w:rPr>
          <w:rFonts w:ascii="Arial" w:hAnsi="Arial" w:cs="Arial"/>
          <w:sz w:val="20"/>
          <w:szCs w:val="20"/>
        </w:rPr>
        <w:t>:</w:t>
      </w:r>
      <w:r w:rsidRPr="003B2CD9">
        <w:rPr>
          <w:rFonts w:ascii="Arial" w:hAnsi="Arial" w:cs="Arial"/>
          <w:sz w:val="20"/>
          <w:szCs w:val="20"/>
        </w:rPr>
        <w:t xml:space="preserve"> </w:t>
      </w:r>
      <w:r w:rsidR="00C72757" w:rsidRPr="003B2CD9">
        <w:rPr>
          <w:rFonts w:ascii="Arial" w:hAnsi="Arial" w:cs="Arial"/>
          <w:sz w:val="20"/>
          <w:szCs w:val="20"/>
        </w:rPr>
        <w:t xml:space="preserve">1) </w:t>
      </w:r>
      <w:r w:rsidRPr="003B2CD9">
        <w:rPr>
          <w:rFonts w:ascii="Arial" w:hAnsi="Arial" w:cs="Arial"/>
          <w:sz w:val="20"/>
          <w:szCs w:val="20"/>
        </w:rPr>
        <w:t xml:space="preserve">la </w:t>
      </w:r>
      <w:r w:rsidRPr="003B2CD9">
        <w:rPr>
          <w:rFonts w:ascii="Arial" w:hAnsi="Arial" w:cs="Arial"/>
          <w:b/>
          <w:bCs/>
          <w:i/>
          <w:iCs/>
          <w:sz w:val="20"/>
          <w:szCs w:val="20"/>
        </w:rPr>
        <w:t>Resolución No. 29 de 20</w:t>
      </w:r>
      <w:r w:rsidR="00C23665" w:rsidRPr="003B2CD9">
        <w:rPr>
          <w:rFonts w:ascii="Arial" w:hAnsi="Arial" w:cs="Arial"/>
          <w:b/>
          <w:bCs/>
          <w:i/>
          <w:iCs/>
          <w:sz w:val="20"/>
          <w:szCs w:val="20"/>
        </w:rPr>
        <w:t>0</w:t>
      </w:r>
      <w:r w:rsidRPr="003B2CD9">
        <w:rPr>
          <w:rFonts w:ascii="Arial" w:hAnsi="Arial" w:cs="Arial"/>
          <w:b/>
          <w:bCs/>
          <w:i/>
          <w:iCs/>
          <w:sz w:val="20"/>
          <w:szCs w:val="20"/>
        </w:rPr>
        <w:t>7</w:t>
      </w:r>
      <w:r w:rsidR="00DF182E" w:rsidRPr="003B2CD9">
        <w:rPr>
          <w:rFonts w:ascii="Arial" w:hAnsi="Arial" w:cs="Arial"/>
          <w:sz w:val="20"/>
          <w:szCs w:val="20"/>
        </w:rPr>
        <w:t>,</w:t>
      </w:r>
      <w:r w:rsidR="00C72757" w:rsidRPr="003B2CD9">
        <w:rPr>
          <w:rFonts w:ascii="Arial" w:hAnsi="Arial" w:cs="Arial"/>
          <w:sz w:val="20"/>
          <w:szCs w:val="20"/>
        </w:rPr>
        <w:t xml:space="preserve"> </w:t>
      </w:r>
      <w:r w:rsidR="00547496" w:rsidRPr="003B2CD9">
        <w:rPr>
          <w:rFonts w:ascii="Arial" w:hAnsi="Arial" w:cs="Arial"/>
          <w:sz w:val="20"/>
          <w:szCs w:val="20"/>
        </w:rPr>
        <w:t xml:space="preserve"> </w:t>
      </w:r>
      <w:r w:rsidR="00C72757" w:rsidRPr="003B2CD9">
        <w:rPr>
          <w:rFonts w:ascii="Arial" w:hAnsi="Arial" w:cs="Arial"/>
          <w:sz w:val="20"/>
          <w:szCs w:val="20"/>
        </w:rPr>
        <w:t xml:space="preserve"> la cual </w:t>
      </w:r>
      <w:r w:rsidR="00A55A89" w:rsidRPr="003B2CD9">
        <w:rPr>
          <w:rFonts w:ascii="Arial" w:hAnsi="Arial" w:cs="Arial"/>
          <w:sz w:val="20"/>
          <w:szCs w:val="20"/>
        </w:rPr>
        <w:t xml:space="preserve"> no</w:t>
      </w:r>
      <w:r w:rsidR="00C72757" w:rsidRPr="003B2CD9">
        <w:rPr>
          <w:rFonts w:ascii="Arial" w:hAnsi="Arial" w:cs="Arial"/>
          <w:sz w:val="20"/>
          <w:szCs w:val="20"/>
        </w:rPr>
        <w:t xml:space="preserve"> está</w:t>
      </w:r>
      <w:r w:rsidR="00A55A89" w:rsidRPr="003B2CD9">
        <w:rPr>
          <w:rFonts w:ascii="Arial" w:hAnsi="Arial" w:cs="Arial"/>
          <w:sz w:val="20"/>
          <w:szCs w:val="20"/>
        </w:rPr>
        <w:t xml:space="preserve"> </w:t>
      </w:r>
      <w:r w:rsidR="00C72757" w:rsidRPr="003B2CD9">
        <w:rPr>
          <w:rFonts w:ascii="Arial" w:hAnsi="Arial" w:cs="Arial"/>
          <w:sz w:val="20"/>
          <w:szCs w:val="20"/>
        </w:rPr>
        <w:t>ajustada a la actual estructura organizacional de la Entidad, establecida en el Decreto 037 de 2017</w:t>
      </w:r>
      <w:r w:rsidR="00C23665" w:rsidRPr="003B2CD9">
        <w:rPr>
          <w:rFonts w:ascii="Arial" w:hAnsi="Arial" w:cs="Arial"/>
          <w:sz w:val="20"/>
          <w:szCs w:val="20"/>
        </w:rPr>
        <w:t xml:space="preserve"> </w:t>
      </w:r>
      <w:r w:rsidR="00DF182E" w:rsidRPr="003B2CD9">
        <w:rPr>
          <w:rFonts w:ascii="Arial" w:hAnsi="Arial" w:cs="Arial"/>
          <w:sz w:val="20"/>
          <w:szCs w:val="20"/>
        </w:rPr>
        <w:t xml:space="preserve"> y por tanto dos de sus miembros ya perdieron vigencia, la cual no ha sido modificada ni derogada </w:t>
      </w:r>
      <w:r w:rsidR="00C72757" w:rsidRPr="003B2CD9">
        <w:rPr>
          <w:rFonts w:ascii="Arial" w:hAnsi="Arial" w:cs="Arial"/>
          <w:sz w:val="20"/>
          <w:szCs w:val="20"/>
        </w:rPr>
        <w:t>; y 2)</w:t>
      </w:r>
      <w:r w:rsidR="00547496" w:rsidRPr="003B2CD9">
        <w:rPr>
          <w:rFonts w:ascii="Arial" w:hAnsi="Arial" w:cs="Arial"/>
          <w:sz w:val="20"/>
          <w:szCs w:val="20"/>
        </w:rPr>
        <w:t xml:space="preserve"> </w:t>
      </w:r>
      <w:r w:rsidR="00C72757" w:rsidRPr="003B2CD9">
        <w:rPr>
          <w:rFonts w:ascii="Arial" w:hAnsi="Arial" w:cs="Arial"/>
          <w:sz w:val="20"/>
          <w:szCs w:val="20"/>
        </w:rPr>
        <w:t>U</w:t>
      </w:r>
      <w:r w:rsidR="00547496" w:rsidRPr="003B2CD9">
        <w:rPr>
          <w:rFonts w:ascii="Arial" w:hAnsi="Arial" w:cs="Arial"/>
          <w:sz w:val="20"/>
          <w:szCs w:val="20"/>
        </w:rPr>
        <w:t xml:space="preserve">n </w:t>
      </w:r>
      <w:r w:rsidR="00DF182E" w:rsidRPr="003B2CD9">
        <w:rPr>
          <w:rFonts w:ascii="Arial" w:hAnsi="Arial" w:cs="Arial"/>
          <w:b/>
          <w:bCs/>
          <w:i/>
          <w:iCs/>
          <w:sz w:val="20"/>
          <w:szCs w:val="20"/>
        </w:rPr>
        <w:t>R</w:t>
      </w:r>
      <w:r w:rsidR="00676637" w:rsidRPr="003B2CD9">
        <w:rPr>
          <w:rFonts w:ascii="Arial" w:hAnsi="Arial" w:cs="Arial"/>
          <w:b/>
          <w:bCs/>
          <w:i/>
          <w:iCs/>
          <w:sz w:val="20"/>
          <w:szCs w:val="20"/>
        </w:rPr>
        <w:t>eglamento</w:t>
      </w:r>
      <w:r w:rsidR="00DF182E" w:rsidRPr="003B2CD9">
        <w:rPr>
          <w:rFonts w:ascii="Arial" w:hAnsi="Arial" w:cs="Arial"/>
          <w:b/>
          <w:bCs/>
          <w:i/>
          <w:iCs/>
          <w:sz w:val="20"/>
          <w:szCs w:val="20"/>
        </w:rPr>
        <w:t xml:space="preserve"> del Comité de Conciliación</w:t>
      </w:r>
      <w:r w:rsidR="00C72757" w:rsidRPr="003B2CD9">
        <w:rPr>
          <w:rFonts w:ascii="Arial" w:hAnsi="Arial" w:cs="Arial"/>
          <w:sz w:val="20"/>
          <w:szCs w:val="20"/>
        </w:rPr>
        <w:t xml:space="preserve">,  el cual </w:t>
      </w:r>
      <w:r w:rsidR="00DF182E" w:rsidRPr="003B2CD9">
        <w:rPr>
          <w:rFonts w:ascii="Arial" w:hAnsi="Arial" w:cs="Arial"/>
          <w:sz w:val="20"/>
          <w:szCs w:val="20"/>
        </w:rPr>
        <w:t xml:space="preserve"> en su Artículo 5,  establece los miembros con vo</w:t>
      </w:r>
      <w:r w:rsidR="00C23665" w:rsidRPr="003B2CD9">
        <w:rPr>
          <w:rFonts w:ascii="Arial" w:hAnsi="Arial" w:cs="Arial"/>
          <w:sz w:val="20"/>
          <w:szCs w:val="20"/>
        </w:rPr>
        <w:t>z</w:t>
      </w:r>
      <w:r w:rsidR="00DF182E" w:rsidRPr="003B2CD9">
        <w:rPr>
          <w:rFonts w:ascii="Arial" w:hAnsi="Arial" w:cs="Arial"/>
          <w:sz w:val="20"/>
          <w:szCs w:val="20"/>
        </w:rPr>
        <w:t xml:space="preserve"> y voto en el Comité de Conciliación, actos estos</w:t>
      </w:r>
      <w:r w:rsidR="00C72757" w:rsidRPr="003B2CD9">
        <w:rPr>
          <w:rFonts w:ascii="Arial" w:hAnsi="Arial" w:cs="Arial"/>
          <w:sz w:val="20"/>
          <w:szCs w:val="20"/>
        </w:rPr>
        <w:t>,</w:t>
      </w:r>
      <w:r w:rsidR="00DF182E" w:rsidRPr="003B2CD9">
        <w:rPr>
          <w:rFonts w:ascii="Arial" w:hAnsi="Arial" w:cs="Arial"/>
          <w:sz w:val="20"/>
          <w:szCs w:val="20"/>
        </w:rPr>
        <w:t xml:space="preserve"> que</w:t>
      </w:r>
      <w:r w:rsidR="00C72757" w:rsidRPr="003B2CD9">
        <w:rPr>
          <w:rFonts w:ascii="Arial" w:hAnsi="Arial" w:cs="Arial"/>
          <w:sz w:val="20"/>
          <w:szCs w:val="20"/>
        </w:rPr>
        <w:t xml:space="preserve"> evidencia</w:t>
      </w:r>
      <w:r w:rsidR="00DF182E" w:rsidRPr="003B2CD9">
        <w:rPr>
          <w:rFonts w:ascii="Arial" w:hAnsi="Arial" w:cs="Arial"/>
          <w:sz w:val="20"/>
          <w:szCs w:val="20"/>
        </w:rPr>
        <w:t>n</w:t>
      </w:r>
      <w:r w:rsidR="00C72757" w:rsidRPr="003B2CD9">
        <w:rPr>
          <w:rFonts w:ascii="Arial" w:hAnsi="Arial" w:cs="Arial"/>
          <w:sz w:val="20"/>
          <w:szCs w:val="20"/>
        </w:rPr>
        <w:t xml:space="preserve"> </w:t>
      </w:r>
      <w:r w:rsidR="00DF182E" w:rsidRPr="003B2CD9">
        <w:rPr>
          <w:rFonts w:ascii="Arial" w:hAnsi="Arial" w:cs="Arial"/>
          <w:sz w:val="20"/>
          <w:szCs w:val="20"/>
        </w:rPr>
        <w:t xml:space="preserve">dos Comités de Conciliación, aparentemente conformados, </w:t>
      </w:r>
      <w:r w:rsidR="00C72757" w:rsidRPr="003B2CD9">
        <w:rPr>
          <w:rFonts w:ascii="Arial" w:hAnsi="Arial" w:cs="Arial"/>
          <w:sz w:val="20"/>
          <w:szCs w:val="20"/>
        </w:rPr>
        <w:t xml:space="preserve"> uno</w:t>
      </w:r>
      <w:r w:rsidR="00DF182E" w:rsidRPr="003B2CD9">
        <w:rPr>
          <w:rFonts w:ascii="Arial" w:hAnsi="Arial" w:cs="Arial"/>
          <w:sz w:val="20"/>
          <w:szCs w:val="20"/>
        </w:rPr>
        <w:t xml:space="preserve"> con un acto</w:t>
      </w:r>
      <w:r w:rsidR="00C72757" w:rsidRPr="003B2CD9">
        <w:rPr>
          <w:rFonts w:ascii="Arial" w:hAnsi="Arial" w:cs="Arial"/>
          <w:sz w:val="20"/>
          <w:szCs w:val="20"/>
        </w:rPr>
        <w:t xml:space="preserve"> de mayor jerarquía(Resolución)</w:t>
      </w:r>
      <w:r w:rsidR="00DF182E" w:rsidRPr="003B2CD9">
        <w:rPr>
          <w:rFonts w:ascii="Arial" w:hAnsi="Arial" w:cs="Arial"/>
          <w:sz w:val="20"/>
          <w:szCs w:val="20"/>
        </w:rPr>
        <w:t xml:space="preserve"> pero sin vigencia de dos de sus miembros, </w:t>
      </w:r>
      <w:r w:rsidR="001E7961" w:rsidRPr="003B2CD9">
        <w:rPr>
          <w:rFonts w:ascii="Arial" w:hAnsi="Arial" w:cs="Arial"/>
          <w:sz w:val="20"/>
          <w:szCs w:val="20"/>
        </w:rPr>
        <w:t xml:space="preserve"> </w:t>
      </w:r>
      <w:r w:rsidR="00C72757" w:rsidRPr="003B2CD9">
        <w:rPr>
          <w:rFonts w:ascii="Arial" w:hAnsi="Arial" w:cs="Arial"/>
          <w:sz w:val="20"/>
          <w:szCs w:val="20"/>
        </w:rPr>
        <w:t xml:space="preserve">y </w:t>
      </w:r>
      <w:r w:rsidR="00DF182E" w:rsidRPr="003B2CD9">
        <w:rPr>
          <w:rFonts w:ascii="Arial" w:hAnsi="Arial" w:cs="Arial"/>
          <w:sz w:val="20"/>
          <w:szCs w:val="20"/>
        </w:rPr>
        <w:t xml:space="preserve">otro de </w:t>
      </w:r>
      <w:r w:rsidR="00C72757" w:rsidRPr="003B2CD9">
        <w:rPr>
          <w:rFonts w:ascii="Arial" w:hAnsi="Arial" w:cs="Arial"/>
          <w:sz w:val="20"/>
          <w:szCs w:val="20"/>
        </w:rPr>
        <w:t xml:space="preserve"> menor jerarquía (reglamento)</w:t>
      </w:r>
      <w:r w:rsidR="00DF182E" w:rsidRPr="003B2CD9">
        <w:rPr>
          <w:rFonts w:ascii="Arial" w:hAnsi="Arial" w:cs="Arial"/>
          <w:sz w:val="20"/>
          <w:szCs w:val="20"/>
        </w:rPr>
        <w:t>;</w:t>
      </w:r>
      <w:r w:rsidR="00C72757" w:rsidRPr="003B2CD9">
        <w:rPr>
          <w:rFonts w:ascii="Arial" w:hAnsi="Arial" w:cs="Arial"/>
          <w:sz w:val="20"/>
          <w:szCs w:val="20"/>
        </w:rPr>
        <w:t xml:space="preserve"> </w:t>
      </w:r>
      <w:r w:rsidR="00F80DF9" w:rsidRPr="003B2CD9">
        <w:rPr>
          <w:rFonts w:ascii="Arial" w:hAnsi="Arial" w:cs="Arial"/>
          <w:sz w:val="20"/>
          <w:szCs w:val="20"/>
        </w:rPr>
        <w:t>lo cual</w:t>
      </w:r>
      <w:r w:rsidR="00DF182E" w:rsidRPr="003B2CD9">
        <w:rPr>
          <w:rFonts w:ascii="Arial" w:hAnsi="Arial" w:cs="Arial"/>
          <w:sz w:val="20"/>
          <w:szCs w:val="20"/>
        </w:rPr>
        <w:t>,</w:t>
      </w:r>
      <w:r w:rsidR="00F80DF9" w:rsidRPr="003B2CD9">
        <w:rPr>
          <w:rFonts w:ascii="Arial" w:hAnsi="Arial" w:cs="Arial"/>
          <w:sz w:val="20"/>
          <w:szCs w:val="20"/>
        </w:rPr>
        <w:t xml:space="preserve"> no solo </w:t>
      </w:r>
      <w:r w:rsidR="001E7961" w:rsidRPr="003B2CD9">
        <w:rPr>
          <w:rFonts w:ascii="Arial" w:hAnsi="Arial" w:cs="Arial"/>
          <w:sz w:val="20"/>
          <w:szCs w:val="20"/>
        </w:rPr>
        <w:t>genera errores de interpretación</w:t>
      </w:r>
      <w:r w:rsidR="00F80DF9" w:rsidRPr="003B2CD9">
        <w:rPr>
          <w:rFonts w:ascii="Arial" w:hAnsi="Arial" w:cs="Arial"/>
          <w:sz w:val="20"/>
          <w:szCs w:val="20"/>
        </w:rPr>
        <w:t>, sino que además a la fecha</w:t>
      </w:r>
      <w:r w:rsidR="00DF182E" w:rsidRPr="003B2CD9">
        <w:rPr>
          <w:rFonts w:ascii="Arial" w:hAnsi="Arial" w:cs="Arial"/>
          <w:sz w:val="20"/>
          <w:szCs w:val="20"/>
        </w:rPr>
        <w:t>,</w:t>
      </w:r>
      <w:r w:rsidR="008E5619" w:rsidRPr="003B2CD9">
        <w:rPr>
          <w:rFonts w:ascii="Arial" w:hAnsi="Arial" w:cs="Arial"/>
          <w:sz w:val="20"/>
          <w:szCs w:val="20"/>
        </w:rPr>
        <w:t xml:space="preserve"> </w:t>
      </w:r>
      <w:r w:rsidR="00F80DF9" w:rsidRPr="003B2CD9">
        <w:rPr>
          <w:rFonts w:ascii="Arial" w:hAnsi="Arial" w:cs="Arial"/>
          <w:sz w:val="20"/>
          <w:szCs w:val="20"/>
        </w:rPr>
        <w:t>este sesionando un comité que no ha sido formalmente constituido</w:t>
      </w:r>
      <w:r w:rsidR="00DF182E" w:rsidRPr="003B2CD9">
        <w:rPr>
          <w:rFonts w:ascii="Arial" w:hAnsi="Arial" w:cs="Arial"/>
          <w:sz w:val="20"/>
          <w:szCs w:val="20"/>
        </w:rPr>
        <w:t>,</w:t>
      </w:r>
      <w:r w:rsidR="004074DB" w:rsidRPr="003B2CD9">
        <w:rPr>
          <w:rFonts w:ascii="Arial" w:hAnsi="Arial" w:cs="Arial"/>
          <w:sz w:val="20"/>
          <w:szCs w:val="20"/>
        </w:rPr>
        <w:t xml:space="preserve"> con ello inobservandose</w:t>
      </w:r>
      <w:bookmarkStart w:id="27" w:name="_GoBack"/>
      <w:bookmarkEnd w:id="27"/>
      <w:r w:rsidR="004074DB" w:rsidRPr="003B2CD9">
        <w:rPr>
          <w:rFonts w:ascii="Arial" w:hAnsi="Arial" w:cs="Arial"/>
          <w:sz w:val="20"/>
          <w:szCs w:val="20"/>
        </w:rPr>
        <w:t xml:space="preserve"> lo preceptuado en el Artículo 75 de la Ley 446 de 1998</w:t>
      </w:r>
      <w:r w:rsidR="0058121D" w:rsidRPr="003B2CD9">
        <w:rPr>
          <w:rFonts w:ascii="Arial" w:hAnsi="Arial" w:cs="Arial"/>
          <w:sz w:val="20"/>
          <w:szCs w:val="20"/>
        </w:rPr>
        <w:t>, que ordena su conformación.</w:t>
      </w:r>
    </w:p>
    <w:p w14:paraId="6BA539EC" w14:textId="77777777" w:rsidR="003453AD" w:rsidRPr="003B2CD9" w:rsidRDefault="003453AD" w:rsidP="00A837DD">
      <w:pPr>
        <w:spacing w:after="0" w:line="240" w:lineRule="auto"/>
        <w:jc w:val="both"/>
        <w:rPr>
          <w:rFonts w:ascii="Arial" w:hAnsi="Arial" w:cs="Arial"/>
          <w:b/>
          <w:i/>
          <w:color w:val="365F91" w:themeColor="accent1" w:themeShade="BF"/>
          <w:sz w:val="20"/>
          <w:szCs w:val="20"/>
        </w:rPr>
      </w:pPr>
    </w:p>
    <w:p w14:paraId="4A1C397E" w14:textId="5B10F541" w:rsidR="00A837DD" w:rsidRPr="003B2CD9" w:rsidRDefault="008173E5" w:rsidP="009341E4">
      <w:pPr>
        <w:pStyle w:val="Ttulo3"/>
        <w:rPr>
          <w:sz w:val="20"/>
          <w:szCs w:val="20"/>
        </w:rPr>
      </w:pPr>
      <w:bookmarkStart w:id="28" w:name="_Toc29804227"/>
      <w:bookmarkStart w:id="29" w:name="_Toc29804272"/>
      <w:r w:rsidRPr="003B2CD9">
        <w:rPr>
          <w:sz w:val="20"/>
          <w:szCs w:val="20"/>
        </w:rPr>
        <w:t xml:space="preserve">Observación [1]: </w:t>
      </w:r>
      <w:r w:rsidR="00726A1D" w:rsidRPr="003B2CD9">
        <w:rPr>
          <w:sz w:val="20"/>
          <w:szCs w:val="20"/>
        </w:rPr>
        <w:t>Conformación del Comité de Conciliación</w:t>
      </w:r>
      <w:bookmarkEnd w:id="28"/>
      <w:bookmarkEnd w:id="29"/>
      <w:r w:rsidR="00726A1D" w:rsidRPr="003B2CD9">
        <w:rPr>
          <w:sz w:val="20"/>
          <w:szCs w:val="20"/>
        </w:rPr>
        <w:t xml:space="preserve"> </w:t>
      </w:r>
    </w:p>
    <w:p w14:paraId="568EA704" w14:textId="77777777" w:rsidR="00726A1D" w:rsidRPr="003B2CD9" w:rsidRDefault="00726A1D" w:rsidP="00657EEC">
      <w:pPr>
        <w:spacing w:after="0" w:line="240" w:lineRule="auto"/>
        <w:jc w:val="both"/>
        <w:rPr>
          <w:rFonts w:ascii="Arial" w:hAnsi="Arial" w:cs="Arial"/>
          <w:b/>
          <w:i/>
          <w:color w:val="365F91" w:themeColor="accent1" w:themeShade="BF"/>
          <w:sz w:val="20"/>
          <w:szCs w:val="20"/>
        </w:rPr>
      </w:pPr>
    </w:p>
    <w:p w14:paraId="245942DC" w14:textId="6C167E43" w:rsidR="008173E5" w:rsidRPr="003B2CD9" w:rsidRDefault="008173E5" w:rsidP="009341E4">
      <w:pPr>
        <w:jc w:val="both"/>
        <w:rPr>
          <w:rFonts w:ascii="Arial" w:hAnsi="Arial" w:cs="Arial"/>
          <w:sz w:val="20"/>
          <w:szCs w:val="20"/>
        </w:rPr>
      </w:pPr>
      <w:bookmarkStart w:id="30" w:name="_Hlk28871611"/>
      <w:bookmarkStart w:id="31" w:name="_Hlk28939564"/>
      <w:r w:rsidRPr="003B2CD9">
        <w:rPr>
          <w:rFonts w:ascii="Arial" w:hAnsi="Arial" w:cs="Arial"/>
          <w:sz w:val="20"/>
          <w:szCs w:val="20"/>
        </w:rPr>
        <w:t xml:space="preserve">Teniendo </w:t>
      </w:r>
      <w:r w:rsidR="001E7961" w:rsidRPr="003B2CD9">
        <w:rPr>
          <w:rFonts w:ascii="Arial" w:hAnsi="Arial" w:cs="Arial"/>
          <w:sz w:val="20"/>
          <w:szCs w:val="20"/>
        </w:rPr>
        <w:t xml:space="preserve">en cuenta </w:t>
      </w:r>
      <w:r w:rsidRPr="003B2CD9">
        <w:rPr>
          <w:rFonts w:ascii="Arial" w:hAnsi="Arial" w:cs="Arial"/>
          <w:sz w:val="20"/>
          <w:szCs w:val="20"/>
        </w:rPr>
        <w:t xml:space="preserve">lo anterior, se observa </w:t>
      </w:r>
      <w:r w:rsidR="00726A1D" w:rsidRPr="003B2CD9">
        <w:rPr>
          <w:rFonts w:ascii="Arial" w:hAnsi="Arial" w:cs="Arial"/>
          <w:sz w:val="20"/>
          <w:szCs w:val="20"/>
        </w:rPr>
        <w:t xml:space="preserve">que los miembros que se encuentran actualmente sesionando en el comité de conciliación, no corresponden a los establecidos en la Resolución 29 de 2007, y esta a su vez se encuentra desactualizada respecto a la estructura vigente de la SCRD </w:t>
      </w:r>
    </w:p>
    <w:p w14:paraId="1F4C98AA" w14:textId="2178335B" w:rsidR="00062022" w:rsidRPr="003B2CD9" w:rsidRDefault="00062022" w:rsidP="00062022">
      <w:pPr>
        <w:jc w:val="both"/>
        <w:rPr>
          <w:rFonts w:ascii="Arial" w:hAnsi="Arial" w:cs="Arial"/>
          <w:b/>
          <w:bCs/>
          <w:sz w:val="20"/>
          <w:szCs w:val="20"/>
          <w:u w:val="single"/>
        </w:rPr>
      </w:pPr>
      <w:r w:rsidRPr="003B2CD9">
        <w:rPr>
          <w:rFonts w:ascii="Arial" w:hAnsi="Arial" w:cs="Arial"/>
          <w:b/>
          <w:bCs/>
          <w:sz w:val="20"/>
          <w:szCs w:val="20"/>
          <w:u w:val="single"/>
        </w:rPr>
        <w:lastRenderedPageBreak/>
        <w:t>Respuesta Oficina Asesora Jurídica:</w:t>
      </w:r>
    </w:p>
    <w:bookmarkEnd w:id="30"/>
    <w:bookmarkEnd w:id="31"/>
    <w:p w14:paraId="7C184328" w14:textId="41040FA8" w:rsidR="00062022" w:rsidRPr="003B2CD9" w:rsidRDefault="00062022" w:rsidP="00062022">
      <w:pPr>
        <w:spacing w:after="0" w:line="240" w:lineRule="auto"/>
        <w:jc w:val="both"/>
        <w:rPr>
          <w:rFonts w:ascii="Arial" w:hAnsi="Arial" w:cs="Arial"/>
          <w:sz w:val="20"/>
          <w:szCs w:val="20"/>
        </w:rPr>
      </w:pPr>
      <w:r w:rsidRPr="003B2CD9">
        <w:rPr>
          <w:rFonts w:ascii="Arial" w:hAnsi="Arial" w:cs="Arial"/>
          <w:sz w:val="20"/>
          <w:szCs w:val="20"/>
        </w:rPr>
        <w:t>Frente al acto administrativo de conformación del Comité de Conciliación, se realizará y tramitará la resolución para integrarlo conforme el reglamento del Comité de Conciliación y a las decisiones que sobre el tema adopte el Secretario de Despacho.</w:t>
      </w:r>
    </w:p>
    <w:p w14:paraId="49D55FA0" w14:textId="020F64EE" w:rsidR="00062022" w:rsidRPr="003B2CD9" w:rsidRDefault="00062022" w:rsidP="00062022">
      <w:pPr>
        <w:spacing w:after="0" w:line="240" w:lineRule="auto"/>
        <w:jc w:val="both"/>
        <w:rPr>
          <w:rFonts w:ascii="Arial" w:hAnsi="Arial" w:cs="Arial"/>
          <w:sz w:val="20"/>
          <w:szCs w:val="20"/>
        </w:rPr>
      </w:pPr>
    </w:p>
    <w:p w14:paraId="4E3622EC" w14:textId="6AC35281" w:rsidR="00062022" w:rsidRPr="003B2CD9" w:rsidRDefault="00062022" w:rsidP="00062022">
      <w:pPr>
        <w:spacing w:after="0" w:line="240" w:lineRule="auto"/>
        <w:jc w:val="both"/>
        <w:rPr>
          <w:rFonts w:ascii="Arial" w:hAnsi="Arial" w:cs="Arial"/>
          <w:sz w:val="20"/>
          <w:szCs w:val="20"/>
        </w:rPr>
      </w:pPr>
      <w:r w:rsidRPr="003B2CD9">
        <w:rPr>
          <w:rFonts w:ascii="Arial" w:hAnsi="Arial" w:cs="Arial"/>
          <w:sz w:val="20"/>
          <w:szCs w:val="20"/>
        </w:rPr>
        <w:t>Respecto a la Resolución 104 del 2018 "Por la cual se establecen los parámetros para la administración, seguridad y la gestión de la información jurídica a través de los Sistemas de Información Jurídica" le-misma establece a partir del artículo 25 hasta el 42 los perfiles en la plataforma SIPROJ-VVEB, la designación de un Gestor del SIPROJ, más no cambios referentes a la integración del Comité de Conciliación, o funciones de estos. En ese sentido,</w:t>
      </w:r>
    </w:p>
    <w:p w14:paraId="0DE68CEE" w14:textId="77777777" w:rsidR="00062022" w:rsidRPr="003B2CD9" w:rsidRDefault="00062022" w:rsidP="00062022">
      <w:pPr>
        <w:spacing w:after="0" w:line="240" w:lineRule="auto"/>
        <w:jc w:val="both"/>
        <w:rPr>
          <w:rFonts w:ascii="Arial" w:hAnsi="Arial" w:cs="Arial"/>
          <w:sz w:val="20"/>
          <w:szCs w:val="20"/>
        </w:rPr>
      </w:pPr>
      <w:r w:rsidRPr="003B2CD9">
        <w:rPr>
          <w:rFonts w:ascii="Arial" w:hAnsi="Arial" w:cs="Arial"/>
          <w:sz w:val="20"/>
          <w:szCs w:val="20"/>
        </w:rPr>
        <w:t>establece lo siguiente:</w:t>
      </w:r>
    </w:p>
    <w:p w14:paraId="21624F4B" w14:textId="77777777" w:rsidR="00581DD3" w:rsidRPr="003B2CD9" w:rsidRDefault="00581DD3" w:rsidP="00062022">
      <w:pPr>
        <w:spacing w:after="0" w:line="240" w:lineRule="auto"/>
        <w:jc w:val="both"/>
        <w:rPr>
          <w:rFonts w:ascii="Arial" w:hAnsi="Arial" w:cs="Arial"/>
          <w:sz w:val="20"/>
          <w:szCs w:val="20"/>
        </w:rPr>
      </w:pPr>
    </w:p>
    <w:p w14:paraId="1BCFD789" w14:textId="55B5E11D" w:rsidR="00581DD3" w:rsidRPr="003B2CD9" w:rsidRDefault="00581DD3" w:rsidP="00062022">
      <w:pPr>
        <w:spacing w:after="0" w:line="240" w:lineRule="auto"/>
        <w:jc w:val="both"/>
        <w:rPr>
          <w:rFonts w:ascii="Arial" w:hAnsi="Arial" w:cs="Arial"/>
          <w:sz w:val="20"/>
          <w:szCs w:val="20"/>
        </w:rPr>
      </w:pPr>
      <w:r w:rsidRPr="003B2CD9">
        <w:rPr>
          <w:rFonts w:ascii="Arial" w:hAnsi="Arial" w:cs="Arial"/>
          <w:sz w:val="20"/>
          <w:szCs w:val="20"/>
        </w:rPr>
        <w:t>“</w:t>
      </w:r>
      <w:r w:rsidR="00062022" w:rsidRPr="003B2CD9">
        <w:rPr>
          <w:rFonts w:ascii="Arial" w:hAnsi="Arial" w:cs="Arial"/>
          <w:sz w:val="20"/>
          <w:szCs w:val="20"/>
        </w:rPr>
        <w:t xml:space="preserve">32.2. Comité de Conciliación. Es una herramienta gerencia para los comités de conciliación de las entidades del Distrito Capital, para la toma de decisiones y la definición de políticas de prevención del daño: antijurídico y la defensa judicial. Permite diligenciar por el abogado a cargo del proceso las fichas de conciliación, repetición, acuerdo de pago, llamamiento en garantía y pacto de cumplimiento, que son llevadas a estudio ante el comité de conciliación, así como las actas suscritas por los miembros con las respectivas decisiones". </w:t>
      </w:r>
    </w:p>
    <w:p w14:paraId="169EC303" w14:textId="77777777" w:rsidR="00581DD3" w:rsidRPr="003B2CD9" w:rsidRDefault="00581DD3" w:rsidP="00062022">
      <w:pPr>
        <w:spacing w:after="0" w:line="240" w:lineRule="auto"/>
        <w:jc w:val="both"/>
        <w:rPr>
          <w:rFonts w:ascii="Arial" w:hAnsi="Arial" w:cs="Arial"/>
          <w:sz w:val="20"/>
          <w:szCs w:val="20"/>
        </w:rPr>
      </w:pPr>
    </w:p>
    <w:p w14:paraId="3FF5BB12" w14:textId="574F8F3D" w:rsidR="00062022" w:rsidRPr="003B2CD9" w:rsidRDefault="00062022" w:rsidP="00062022">
      <w:pPr>
        <w:spacing w:after="0" w:line="240" w:lineRule="auto"/>
        <w:jc w:val="both"/>
        <w:rPr>
          <w:rFonts w:ascii="Arial" w:hAnsi="Arial" w:cs="Arial"/>
          <w:sz w:val="20"/>
          <w:szCs w:val="20"/>
        </w:rPr>
      </w:pPr>
      <w:r w:rsidRPr="003B2CD9">
        <w:rPr>
          <w:rFonts w:ascii="Arial" w:hAnsi="Arial" w:cs="Arial"/>
          <w:sz w:val="20"/>
          <w:szCs w:val="20"/>
        </w:rPr>
        <w:t xml:space="preserve"> En ninguna parte del articulado de la Resolución 104 de 2018, determina nuevas funciones para el Comité de Conciliación, el que si determina nuevas funciones es el articulo 39 y no para el Comité sino para quien ejerce el perfil de Secretario Técnico.</w:t>
      </w:r>
    </w:p>
    <w:p w14:paraId="22370C0D" w14:textId="34D60FFC" w:rsidR="00581DD3" w:rsidRPr="003B2CD9" w:rsidRDefault="00581DD3" w:rsidP="00062022">
      <w:pPr>
        <w:spacing w:after="0" w:line="240" w:lineRule="auto"/>
        <w:jc w:val="both"/>
        <w:rPr>
          <w:rFonts w:ascii="Arial" w:hAnsi="Arial" w:cs="Arial"/>
          <w:sz w:val="20"/>
          <w:szCs w:val="20"/>
        </w:rPr>
      </w:pPr>
    </w:p>
    <w:p w14:paraId="13301868" w14:textId="7DA25469" w:rsidR="00581DD3" w:rsidRPr="003B2CD9" w:rsidRDefault="00581DD3" w:rsidP="00062022">
      <w:pPr>
        <w:spacing w:after="0" w:line="240" w:lineRule="auto"/>
        <w:jc w:val="both"/>
        <w:rPr>
          <w:rFonts w:ascii="Arial" w:hAnsi="Arial" w:cs="Arial"/>
          <w:b/>
          <w:bCs/>
          <w:sz w:val="20"/>
          <w:szCs w:val="20"/>
          <w:u w:val="single"/>
        </w:rPr>
      </w:pPr>
      <w:r w:rsidRPr="003B2CD9">
        <w:rPr>
          <w:rFonts w:ascii="Arial" w:hAnsi="Arial" w:cs="Arial"/>
          <w:b/>
          <w:bCs/>
          <w:sz w:val="20"/>
          <w:szCs w:val="20"/>
          <w:u w:val="single"/>
        </w:rPr>
        <w:t>Respuesta Oficina de Control Interno:</w:t>
      </w:r>
    </w:p>
    <w:p w14:paraId="578D2CA4" w14:textId="5DF66A04" w:rsidR="00581DD3" w:rsidRPr="003B2CD9" w:rsidRDefault="00581DD3" w:rsidP="00062022">
      <w:pPr>
        <w:spacing w:after="0" w:line="240" w:lineRule="auto"/>
        <w:jc w:val="both"/>
        <w:rPr>
          <w:rFonts w:ascii="Arial" w:hAnsi="Arial" w:cs="Arial"/>
          <w:b/>
          <w:bCs/>
          <w:sz w:val="20"/>
          <w:szCs w:val="20"/>
          <w:u w:val="single"/>
        </w:rPr>
      </w:pPr>
    </w:p>
    <w:p w14:paraId="514DFE82" w14:textId="671D8BCD" w:rsidR="00581DD3" w:rsidRPr="003B2CD9" w:rsidRDefault="00581DD3" w:rsidP="00062022">
      <w:pPr>
        <w:spacing w:after="0" w:line="240" w:lineRule="auto"/>
        <w:jc w:val="both"/>
        <w:rPr>
          <w:rFonts w:ascii="Arial" w:hAnsi="Arial" w:cs="Arial"/>
          <w:sz w:val="20"/>
          <w:szCs w:val="20"/>
        </w:rPr>
      </w:pPr>
      <w:bookmarkStart w:id="32" w:name="_Hlk29560203"/>
      <w:r w:rsidRPr="003B2CD9">
        <w:rPr>
          <w:rFonts w:ascii="Arial" w:hAnsi="Arial" w:cs="Arial"/>
          <w:sz w:val="20"/>
          <w:szCs w:val="20"/>
        </w:rPr>
        <w:t xml:space="preserve">Validada la respuesta presentada </w:t>
      </w:r>
      <w:r w:rsidR="00C92B46" w:rsidRPr="003B2CD9">
        <w:rPr>
          <w:rFonts w:ascii="Arial" w:hAnsi="Arial" w:cs="Arial"/>
          <w:sz w:val="20"/>
          <w:szCs w:val="20"/>
        </w:rPr>
        <w:t xml:space="preserve">por los auditados </w:t>
      </w:r>
      <w:r w:rsidR="006F62F4" w:rsidRPr="003B2CD9">
        <w:rPr>
          <w:rFonts w:ascii="Arial" w:hAnsi="Arial" w:cs="Arial"/>
          <w:sz w:val="20"/>
          <w:szCs w:val="20"/>
        </w:rPr>
        <w:t>a la</w:t>
      </w:r>
      <w:r w:rsidRPr="003B2CD9">
        <w:rPr>
          <w:rFonts w:ascii="Arial" w:hAnsi="Arial" w:cs="Arial"/>
          <w:sz w:val="20"/>
          <w:szCs w:val="20"/>
        </w:rPr>
        <w:t xml:space="preserve"> observación</w:t>
      </w:r>
      <w:r w:rsidR="008D5B7D">
        <w:rPr>
          <w:rFonts w:ascii="Arial" w:hAnsi="Arial" w:cs="Arial"/>
          <w:sz w:val="20"/>
          <w:szCs w:val="20"/>
        </w:rPr>
        <w:t>, donde manifiesta “</w:t>
      </w:r>
      <w:r w:rsidR="008D5B7D" w:rsidRPr="003B2CD9">
        <w:rPr>
          <w:rFonts w:ascii="Arial" w:hAnsi="Arial" w:cs="Arial"/>
          <w:sz w:val="20"/>
          <w:szCs w:val="20"/>
        </w:rPr>
        <w:t>se realizará y tramitará la resolución para integrarlo conforme el reglamento del Comité de Conciliación y a las decisiones que sobre el tema adopte el Secretario de Despacho</w:t>
      </w:r>
      <w:r w:rsidR="008D5B7D">
        <w:rPr>
          <w:rFonts w:ascii="Arial" w:hAnsi="Arial" w:cs="Arial"/>
          <w:sz w:val="20"/>
          <w:szCs w:val="20"/>
        </w:rPr>
        <w:t>”</w:t>
      </w:r>
      <w:r w:rsidR="00C92B46" w:rsidRPr="003B2CD9">
        <w:rPr>
          <w:rFonts w:ascii="Arial" w:hAnsi="Arial" w:cs="Arial"/>
          <w:sz w:val="20"/>
          <w:szCs w:val="20"/>
        </w:rPr>
        <w:t>,</w:t>
      </w:r>
      <w:r w:rsidR="008D5B7D">
        <w:rPr>
          <w:rFonts w:ascii="Arial" w:hAnsi="Arial" w:cs="Arial"/>
          <w:sz w:val="20"/>
          <w:szCs w:val="20"/>
        </w:rPr>
        <w:t xml:space="preserve"> se evidencia aceptada la observación, por lo cual </w:t>
      </w:r>
      <w:r w:rsidR="00C92B46" w:rsidRPr="00BC3903">
        <w:rPr>
          <w:rFonts w:ascii="Arial" w:hAnsi="Arial" w:cs="Arial"/>
          <w:b/>
          <w:bCs/>
          <w:sz w:val="20"/>
          <w:szCs w:val="20"/>
          <w:u w:val="single"/>
        </w:rPr>
        <w:t>se confirma la observación</w:t>
      </w:r>
      <w:r w:rsidR="00C92B46" w:rsidRPr="003B2CD9">
        <w:rPr>
          <w:rFonts w:ascii="Arial" w:hAnsi="Arial" w:cs="Arial"/>
          <w:sz w:val="20"/>
          <w:szCs w:val="20"/>
        </w:rPr>
        <w:t xml:space="preserve">, la cual debe ser objeto de plan de mejoramiento. </w:t>
      </w:r>
    </w:p>
    <w:bookmarkEnd w:id="32"/>
    <w:p w14:paraId="56AAA5B2" w14:textId="3B9381B6" w:rsidR="00062022" w:rsidRPr="003B2CD9" w:rsidRDefault="00062022" w:rsidP="00062022">
      <w:pPr>
        <w:spacing w:after="0" w:line="240" w:lineRule="auto"/>
        <w:jc w:val="both"/>
        <w:rPr>
          <w:rFonts w:ascii="Arial" w:hAnsi="Arial" w:cs="Arial"/>
          <w:sz w:val="20"/>
          <w:szCs w:val="20"/>
        </w:rPr>
      </w:pPr>
    </w:p>
    <w:p w14:paraId="7698AA4D" w14:textId="543D383B" w:rsidR="002854B0" w:rsidRPr="003B2CD9" w:rsidRDefault="00A85845" w:rsidP="009341E4">
      <w:pPr>
        <w:pStyle w:val="Ttulo2"/>
        <w:rPr>
          <w:rFonts w:cs="Arial"/>
          <w:sz w:val="20"/>
          <w:szCs w:val="20"/>
        </w:rPr>
      </w:pPr>
      <w:bookmarkStart w:id="33" w:name="_Toc532979891"/>
      <w:bookmarkStart w:id="34" w:name="_Hlk28943009"/>
      <w:bookmarkStart w:id="35" w:name="_Toc28957800"/>
      <w:bookmarkStart w:id="36" w:name="_Toc29804228"/>
      <w:bookmarkStart w:id="37" w:name="_Toc29804273"/>
      <w:bookmarkStart w:id="38" w:name="_Hlk28939100"/>
      <w:bookmarkEnd w:id="24"/>
      <w:bookmarkEnd w:id="25"/>
      <w:r w:rsidRPr="003B2CD9">
        <w:rPr>
          <w:rFonts w:cs="Arial"/>
          <w:sz w:val="20"/>
          <w:szCs w:val="20"/>
        </w:rPr>
        <w:t xml:space="preserve">FUNCIONES </w:t>
      </w:r>
      <w:r w:rsidR="0058121D" w:rsidRPr="003B2CD9">
        <w:rPr>
          <w:rFonts w:cs="Arial"/>
          <w:sz w:val="20"/>
          <w:szCs w:val="20"/>
        </w:rPr>
        <w:t>DEL COMITÉ</w:t>
      </w:r>
      <w:r w:rsidRPr="003B2CD9">
        <w:rPr>
          <w:rFonts w:cs="Arial"/>
          <w:sz w:val="20"/>
          <w:szCs w:val="20"/>
        </w:rPr>
        <w:t xml:space="preserve"> DE CONCILIACIÓN</w:t>
      </w:r>
      <w:bookmarkEnd w:id="33"/>
      <w:bookmarkEnd w:id="34"/>
      <w:bookmarkEnd w:id="35"/>
      <w:bookmarkEnd w:id="36"/>
      <w:bookmarkEnd w:id="37"/>
    </w:p>
    <w:bookmarkEnd w:id="38"/>
    <w:p w14:paraId="4A8C796B" w14:textId="0D3B3170" w:rsidR="007C243B" w:rsidRPr="003B2CD9" w:rsidRDefault="007C243B" w:rsidP="00000F6B">
      <w:pPr>
        <w:jc w:val="both"/>
        <w:rPr>
          <w:rFonts w:ascii="Arial" w:hAnsi="Arial" w:cs="Arial"/>
          <w:bCs/>
          <w:sz w:val="20"/>
          <w:szCs w:val="20"/>
        </w:rPr>
      </w:pPr>
      <w:r w:rsidRPr="003B2CD9">
        <w:rPr>
          <w:rFonts w:ascii="Arial" w:hAnsi="Arial" w:cs="Arial"/>
          <w:b/>
          <w:sz w:val="20"/>
          <w:szCs w:val="20"/>
        </w:rPr>
        <w:t>2.</w:t>
      </w:r>
      <w:r w:rsidR="009341E4" w:rsidRPr="003B2CD9">
        <w:rPr>
          <w:rFonts w:ascii="Arial" w:hAnsi="Arial" w:cs="Arial"/>
          <w:b/>
          <w:sz w:val="20"/>
          <w:szCs w:val="20"/>
        </w:rPr>
        <w:t>2</w:t>
      </w:r>
      <w:r w:rsidRPr="003B2CD9">
        <w:rPr>
          <w:rFonts w:ascii="Arial" w:hAnsi="Arial" w:cs="Arial"/>
          <w:b/>
          <w:sz w:val="20"/>
          <w:szCs w:val="20"/>
        </w:rPr>
        <w:t>.1</w:t>
      </w:r>
      <w:r w:rsidRPr="003B2CD9">
        <w:rPr>
          <w:rFonts w:ascii="Arial" w:hAnsi="Arial" w:cs="Arial"/>
          <w:bCs/>
          <w:sz w:val="20"/>
          <w:szCs w:val="20"/>
        </w:rPr>
        <w:t xml:space="preserve"> </w:t>
      </w:r>
      <w:r w:rsidR="00000F6B" w:rsidRPr="003B2CD9">
        <w:rPr>
          <w:rFonts w:ascii="Arial" w:hAnsi="Arial" w:cs="Arial"/>
          <w:bCs/>
          <w:sz w:val="20"/>
          <w:szCs w:val="20"/>
        </w:rPr>
        <w:t xml:space="preserve">Para verificar el cumplimiento de las </w:t>
      </w:r>
      <w:r w:rsidR="006B6776" w:rsidRPr="003B2CD9">
        <w:rPr>
          <w:rFonts w:ascii="Arial" w:hAnsi="Arial" w:cs="Arial"/>
          <w:bCs/>
          <w:sz w:val="20"/>
          <w:szCs w:val="20"/>
        </w:rPr>
        <w:t xml:space="preserve"> funciones establecidas </w:t>
      </w:r>
      <w:r w:rsidR="00000F6B" w:rsidRPr="003B2CD9">
        <w:rPr>
          <w:rFonts w:ascii="Arial" w:hAnsi="Arial" w:cs="Arial"/>
          <w:bCs/>
          <w:sz w:val="20"/>
          <w:szCs w:val="20"/>
        </w:rPr>
        <w:t xml:space="preserve">para el Comité de Conciliación, se pudo determinar que </w:t>
      </w:r>
      <w:r w:rsidR="006B6776" w:rsidRPr="003B2CD9">
        <w:rPr>
          <w:rFonts w:ascii="Arial" w:hAnsi="Arial" w:cs="Arial"/>
          <w:bCs/>
          <w:sz w:val="20"/>
          <w:szCs w:val="20"/>
        </w:rPr>
        <w:t>en</w:t>
      </w:r>
      <w:r w:rsidR="00000F6B" w:rsidRPr="003B2CD9">
        <w:rPr>
          <w:rFonts w:ascii="Arial" w:hAnsi="Arial" w:cs="Arial"/>
          <w:bCs/>
          <w:sz w:val="20"/>
          <w:szCs w:val="20"/>
        </w:rPr>
        <w:t xml:space="preserve"> el Artículo 4 de </w:t>
      </w:r>
      <w:r w:rsidR="006B6776" w:rsidRPr="003B2CD9">
        <w:rPr>
          <w:rFonts w:ascii="Arial" w:hAnsi="Arial" w:cs="Arial"/>
          <w:bCs/>
          <w:sz w:val="20"/>
          <w:szCs w:val="20"/>
        </w:rPr>
        <w:t xml:space="preserve"> </w:t>
      </w:r>
      <w:r w:rsidR="00000F6B" w:rsidRPr="003B2CD9">
        <w:rPr>
          <w:rFonts w:ascii="Arial" w:hAnsi="Arial" w:cs="Arial"/>
          <w:bCs/>
          <w:sz w:val="20"/>
          <w:szCs w:val="20"/>
        </w:rPr>
        <w:t xml:space="preserve">la Resolución 29 de 2007, al respecto  se establece que deberá cumplir las establecidas en el Decreto 1214 de 2000; e igualmente, el Reglamento del Comité se expresa en su Artículo 7, determinando que éste deberá acoger las funciones previstas </w:t>
      </w:r>
      <w:r w:rsidR="00907CCE" w:rsidRPr="003B2CD9">
        <w:rPr>
          <w:rFonts w:ascii="Arial" w:hAnsi="Arial" w:cs="Arial"/>
          <w:bCs/>
          <w:sz w:val="20"/>
          <w:szCs w:val="20"/>
        </w:rPr>
        <w:t>en el Decreto 1716 de 2009,</w:t>
      </w:r>
      <w:r w:rsidR="0024270D" w:rsidRPr="003B2CD9">
        <w:rPr>
          <w:rFonts w:ascii="Arial" w:hAnsi="Arial" w:cs="Arial"/>
          <w:bCs/>
          <w:sz w:val="20"/>
          <w:szCs w:val="20"/>
        </w:rPr>
        <w:t xml:space="preserve"> </w:t>
      </w:r>
      <w:r w:rsidR="00907CCE" w:rsidRPr="003B2CD9">
        <w:rPr>
          <w:rFonts w:ascii="Arial" w:hAnsi="Arial" w:cs="Arial"/>
          <w:bCs/>
          <w:sz w:val="20"/>
          <w:szCs w:val="20"/>
        </w:rPr>
        <w:t>pero no obstante ello, este último acto no se ha ajustado a lo dispuesto</w:t>
      </w:r>
      <w:r w:rsidR="00000F6B" w:rsidRPr="003B2CD9">
        <w:rPr>
          <w:rFonts w:ascii="Arial" w:hAnsi="Arial" w:cs="Arial"/>
          <w:bCs/>
          <w:sz w:val="20"/>
          <w:szCs w:val="20"/>
        </w:rPr>
        <w:t xml:space="preserve"> </w:t>
      </w:r>
      <w:r w:rsidR="00907CCE" w:rsidRPr="003B2CD9">
        <w:rPr>
          <w:rFonts w:ascii="Arial" w:hAnsi="Arial" w:cs="Arial"/>
          <w:bCs/>
          <w:sz w:val="20"/>
          <w:szCs w:val="20"/>
        </w:rPr>
        <w:t xml:space="preserve">en la Resolución 104 de 2018, que </w:t>
      </w:r>
      <w:r w:rsidR="009341E4" w:rsidRPr="003B2CD9">
        <w:rPr>
          <w:rFonts w:ascii="Arial" w:hAnsi="Arial" w:cs="Arial"/>
          <w:bCs/>
          <w:sz w:val="20"/>
          <w:szCs w:val="20"/>
        </w:rPr>
        <w:t>amplía</w:t>
      </w:r>
      <w:r w:rsidR="00907CCE" w:rsidRPr="003B2CD9">
        <w:rPr>
          <w:rFonts w:ascii="Arial" w:hAnsi="Arial" w:cs="Arial"/>
          <w:bCs/>
          <w:sz w:val="20"/>
          <w:szCs w:val="20"/>
        </w:rPr>
        <w:t xml:space="preserve"> las funciones </w:t>
      </w:r>
      <w:r w:rsidR="0024270D" w:rsidRPr="003B2CD9">
        <w:rPr>
          <w:rFonts w:ascii="Arial" w:hAnsi="Arial" w:cs="Arial"/>
          <w:bCs/>
          <w:sz w:val="20"/>
          <w:szCs w:val="20"/>
        </w:rPr>
        <w:t>d</w:t>
      </w:r>
      <w:r w:rsidR="00907CCE" w:rsidRPr="003B2CD9">
        <w:rPr>
          <w:rFonts w:ascii="Arial" w:hAnsi="Arial" w:cs="Arial"/>
          <w:bCs/>
          <w:sz w:val="20"/>
          <w:szCs w:val="20"/>
        </w:rPr>
        <w:t xml:space="preserve">el comité, </w:t>
      </w:r>
      <w:r w:rsidR="0024270D" w:rsidRPr="003B2CD9">
        <w:rPr>
          <w:rFonts w:ascii="Arial" w:hAnsi="Arial" w:cs="Arial"/>
          <w:bCs/>
          <w:sz w:val="20"/>
          <w:szCs w:val="20"/>
        </w:rPr>
        <w:t xml:space="preserve">teniendo en cuenta que define diferentes perfiles con roles autorizados, lo cual va a repercutir  en las funciones definidas en el Decreto 1716 de 2009, pues las amplia, teniendo en cuenta el perfil definido para los  Jefes de Jurídico, Financiera, los Apoderados del Distrito Capital, el Secretario Técnico y el Gestor del Sistema, con ello no dando cumplimiento a lo preceptuado en la Resolución 104 de 2018,  en sus Numerales 3.1, 3.2 , 3.4, </w:t>
      </w:r>
      <w:r w:rsidR="0024270D" w:rsidRPr="003B2CD9">
        <w:rPr>
          <w:rFonts w:ascii="Arial" w:hAnsi="Arial" w:cs="Arial"/>
          <w:bCs/>
          <w:sz w:val="20"/>
          <w:szCs w:val="20"/>
        </w:rPr>
        <w:lastRenderedPageBreak/>
        <w:t>3.5 del Artículo 3; y a los Artículos 4, 29, 36, 37, Num</w:t>
      </w:r>
      <w:r w:rsidR="00932813" w:rsidRPr="003B2CD9">
        <w:rPr>
          <w:rFonts w:ascii="Arial" w:hAnsi="Arial" w:cs="Arial"/>
          <w:bCs/>
          <w:sz w:val="20"/>
          <w:szCs w:val="20"/>
        </w:rPr>
        <w:t>eral</w:t>
      </w:r>
      <w:r w:rsidR="0024270D" w:rsidRPr="003B2CD9">
        <w:rPr>
          <w:rFonts w:ascii="Arial" w:hAnsi="Arial" w:cs="Arial"/>
          <w:bCs/>
          <w:sz w:val="20"/>
          <w:szCs w:val="20"/>
        </w:rPr>
        <w:t xml:space="preserve"> 38.4 del Artículo  38</w:t>
      </w:r>
      <w:r w:rsidRPr="003B2CD9">
        <w:rPr>
          <w:rFonts w:ascii="Arial" w:hAnsi="Arial" w:cs="Arial"/>
          <w:bCs/>
          <w:sz w:val="20"/>
          <w:szCs w:val="20"/>
        </w:rPr>
        <w:t>, Artículos 39 y 40 de la citada resolución.</w:t>
      </w:r>
    </w:p>
    <w:p w14:paraId="416B2CB4" w14:textId="51F18D25" w:rsidR="006D0890" w:rsidRPr="003B2CD9" w:rsidRDefault="007C243B" w:rsidP="009341E4">
      <w:pPr>
        <w:pStyle w:val="Ttulo3"/>
        <w:rPr>
          <w:sz w:val="20"/>
          <w:szCs w:val="20"/>
        </w:rPr>
      </w:pPr>
      <w:bookmarkStart w:id="39" w:name="_Toc29804229"/>
      <w:bookmarkStart w:id="40" w:name="_Toc29804274"/>
      <w:r w:rsidRPr="003B2CD9">
        <w:rPr>
          <w:sz w:val="20"/>
          <w:szCs w:val="20"/>
        </w:rPr>
        <w:t>Observación [2]:</w:t>
      </w:r>
      <w:r w:rsidRPr="003B2CD9">
        <w:rPr>
          <w:bCs/>
          <w:sz w:val="20"/>
          <w:szCs w:val="20"/>
        </w:rPr>
        <w:t xml:space="preserve">  </w:t>
      </w:r>
      <w:r w:rsidR="0006347A" w:rsidRPr="003B2CD9">
        <w:rPr>
          <w:sz w:val="20"/>
          <w:szCs w:val="20"/>
        </w:rPr>
        <w:t xml:space="preserve">Funciones </w:t>
      </w:r>
      <w:r w:rsidR="00C441E7" w:rsidRPr="003B2CD9">
        <w:rPr>
          <w:sz w:val="20"/>
          <w:szCs w:val="20"/>
        </w:rPr>
        <w:t>d</w:t>
      </w:r>
      <w:r w:rsidR="0006347A" w:rsidRPr="003B2CD9">
        <w:rPr>
          <w:sz w:val="20"/>
          <w:szCs w:val="20"/>
        </w:rPr>
        <w:t>el Comité De Conciliación</w:t>
      </w:r>
      <w:bookmarkEnd w:id="39"/>
      <w:bookmarkEnd w:id="40"/>
    </w:p>
    <w:p w14:paraId="092C0719" w14:textId="4F0D840E" w:rsidR="00427884" w:rsidRPr="003B2CD9" w:rsidRDefault="007C243B" w:rsidP="007067CB">
      <w:pPr>
        <w:jc w:val="both"/>
        <w:rPr>
          <w:rFonts w:ascii="Arial" w:hAnsi="Arial" w:cs="Arial"/>
          <w:bCs/>
          <w:sz w:val="20"/>
          <w:szCs w:val="20"/>
        </w:rPr>
      </w:pPr>
      <w:r w:rsidRPr="003B2CD9">
        <w:rPr>
          <w:rFonts w:ascii="Arial" w:hAnsi="Arial" w:cs="Arial"/>
          <w:sz w:val="20"/>
          <w:szCs w:val="20"/>
        </w:rPr>
        <w:t>Por lo anterior, se evidencia que las funciones</w:t>
      </w:r>
      <w:r w:rsidR="006D0890" w:rsidRPr="003B2CD9">
        <w:rPr>
          <w:rFonts w:ascii="Arial" w:hAnsi="Arial" w:cs="Arial"/>
          <w:sz w:val="20"/>
          <w:szCs w:val="20"/>
        </w:rPr>
        <w:t xml:space="preserve"> del </w:t>
      </w:r>
      <w:r w:rsidR="0006347A" w:rsidRPr="003B2CD9">
        <w:rPr>
          <w:rFonts w:ascii="Arial" w:hAnsi="Arial" w:cs="Arial"/>
          <w:sz w:val="20"/>
          <w:szCs w:val="20"/>
        </w:rPr>
        <w:t>Comité</w:t>
      </w:r>
      <w:r w:rsidR="006D0890" w:rsidRPr="003B2CD9">
        <w:rPr>
          <w:rFonts w:ascii="Arial" w:hAnsi="Arial" w:cs="Arial"/>
          <w:sz w:val="20"/>
          <w:szCs w:val="20"/>
        </w:rPr>
        <w:t xml:space="preserve"> se encuentran</w:t>
      </w:r>
      <w:r w:rsidRPr="003B2CD9">
        <w:rPr>
          <w:rFonts w:ascii="Arial" w:hAnsi="Arial" w:cs="Arial"/>
          <w:sz w:val="20"/>
          <w:szCs w:val="20"/>
        </w:rPr>
        <w:t xml:space="preserve"> </w:t>
      </w:r>
      <w:r w:rsidR="006D0890" w:rsidRPr="003B2CD9">
        <w:rPr>
          <w:rFonts w:ascii="Arial" w:hAnsi="Arial" w:cs="Arial"/>
          <w:sz w:val="20"/>
          <w:szCs w:val="20"/>
        </w:rPr>
        <w:t xml:space="preserve">desactualizadas y de forma incompleta, </w:t>
      </w:r>
      <w:r w:rsidRPr="003B2CD9">
        <w:rPr>
          <w:rFonts w:ascii="Arial" w:hAnsi="Arial" w:cs="Arial"/>
          <w:sz w:val="20"/>
          <w:szCs w:val="20"/>
        </w:rPr>
        <w:t>con ello generando interpretaciones inadecuadas al respecto,</w:t>
      </w:r>
      <w:r w:rsidR="006D0890" w:rsidRPr="003B2CD9">
        <w:rPr>
          <w:rFonts w:ascii="Arial" w:hAnsi="Arial" w:cs="Arial"/>
          <w:sz w:val="20"/>
          <w:szCs w:val="20"/>
        </w:rPr>
        <w:t xml:space="preserve"> y posibles riesgos de integridad, confiabilidad y disponibilidad </w:t>
      </w:r>
      <w:r w:rsidRPr="003B2CD9">
        <w:rPr>
          <w:rFonts w:ascii="Arial" w:hAnsi="Arial" w:cs="Arial"/>
          <w:sz w:val="20"/>
          <w:szCs w:val="20"/>
        </w:rPr>
        <w:t>de</w:t>
      </w:r>
      <w:r w:rsidR="0006347A" w:rsidRPr="003B2CD9">
        <w:rPr>
          <w:rFonts w:ascii="Arial" w:hAnsi="Arial" w:cs="Arial"/>
          <w:sz w:val="20"/>
          <w:szCs w:val="20"/>
        </w:rPr>
        <w:t xml:space="preserve"> la</w:t>
      </w:r>
      <w:r w:rsidRPr="003B2CD9">
        <w:rPr>
          <w:rFonts w:ascii="Arial" w:hAnsi="Arial" w:cs="Arial"/>
          <w:sz w:val="20"/>
          <w:szCs w:val="20"/>
        </w:rPr>
        <w:t xml:space="preserve"> Información Jurídica</w:t>
      </w:r>
      <w:r w:rsidR="0006347A" w:rsidRPr="003B2CD9">
        <w:rPr>
          <w:rFonts w:ascii="Arial" w:hAnsi="Arial" w:cs="Arial"/>
          <w:sz w:val="20"/>
          <w:szCs w:val="20"/>
        </w:rPr>
        <w:t xml:space="preserve"> de la Entidad</w:t>
      </w:r>
      <w:r w:rsidR="0006347A" w:rsidRPr="003B2CD9">
        <w:rPr>
          <w:rFonts w:ascii="Arial" w:hAnsi="Arial" w:cs="Arial"/>
          <w:b/>
          <w:i/>
          <w:iCs/>
          <w:sz w:val="20"/>
          <w:szCs w:val="20"/>
        </w:rPr>
        <w:t>.</w:t>
      </w:r>
      <w:r w:rsidRPr="003B2CD9">
        <w:rPr>
          <w:rFonts w:ascii="Arial" w:hAnsi="Arial" w:cs="Arial"/>
          <w:bCs/>
          <w:sz w:val="20"/>
          <w:szCs w:val="20"/>
        </w:rPr>
        <w:t xml:space="preserve"> </w:t>
      </w:r>
    </w:p>
    <w:p w14:paraId="548FF83C" w14:textId="2BEEFD46" w:rsidR="00606909" w:rsidRPr="003B2CD9" w:rsidRDefault="00934F7E" w:rsidP="009341E4">
      <w:pPr>
        <w:rPr>
          <w:rFonts w:ascii="Arial" w:hAnsi="Arial" w:cs="Arial"/>
          <w:b/>
          <w:sz w:val="20"/>
          <w:szCs w:val="20"/>
          <w:u w:val="single"/>
        </w:rPr>
      </w:pPr>
      <w:bookmarkStart w:id="41" w:name="_Hlk29541607"/>
      <w:r w:rsidRPr="003B2CD9">
        <w:rPr>
          <w:rFonts w:ascii="Arial" w:hAnsi="Arial" w:cs="Arial"/>
          <w:b/>
          <w:sz w:val="20"/>
          <w:szCs w:val="20"/>
          <w:u w:val="single"/>
        </w:rPr>
        <w:t>Respuesta Oficina Asesora Jurídica:</w:t>
      </w:r>
    </w:p>
    <w:bookmarkEnd w:id="41"/>
    <w:p w14:paraId="65AA62B2" w14:textId="1337B50C" w:rsidR="00606909" w:rsidRPr="003B2CD9" w:rsidRDefault="00934F7E" w:rsidP="009341E4">
      <w:pPr>
        <w:rPr>
          <w:rFonts w:ascii="Arial" w:hAnsi="Arial" w:cs="Arial"/>
          <w:bCs/>
          <w:sz w:val="20"/>
          <w:szCs w:val="20"/>
        </w:rPr>
      </w:pPr>
      <w:r w:rsidRPr="003B2CD9">
        <w:rPr>
          <w:rFonts w:ascii="Arial" w:hAnsi="Arial" w:cs="Arial"/>
          <w:bCs/>
          <w:sz w:val="20"/>
          <w:szCs w:val="20"/>
        </w:rPr>
        <w:t>Las funciones del Comité de Conciliación son las establecidas en el Decreto Nacional 1716 de 2009 articulo 19, decreto que se encuentra vigente y al cual le damos estricto cumplimiento. Razón por la cual solicitamos se elimine esta observación.</w:t>
      </w:r>
    </w:p>
    <w:p w14:paraId="5E495205" w14:textId="77777777" w:rsidR="00934F7E" w:rsidRPr="003B2CD9" w:rsidRDefault="00934F7E" w:rsidP="00934F7E">
      <w:pPr>
        <w:rPr>
          <w:rFonts w:ascii="Arial" w:hAnsi="Arial" w:cs="Arial"/>
          <w:b/>
          <w:sz w:val="20"/>
          <w:szCs w:val="20"/>
          <w:u w:val="single"/>
        </w:rPr>
      </w:pPr>
      <w:bookmarkStart w:id="42" w:name="_Hlk29542180"/>
      <w:r w:rsidRPr="003B2CD9">
        <w:rPr>
          <w:rFonts w:ascii="Arial" w:hAnsi="Arial" w:cs="Arial"/>
          <w:b/>
          <w:sz w:val="20"/>
          <w:szCs w:val="20"/>
          <w:u w:val="single"/>
        </w:rPr>
        <w:t>Respuesta Oficina de Control Interno:</w:t>
      </w:r>
    </w:p>
    <w:bookmarkEnd w:id="42"/>
    <w:p w14:paraId="4F20C513" w14:textId="71A96B72" w:rsidR="00934F7E" w:rsidRPr="003B2CD9" w:rsidRDefault="00934F7E" w:rsidP="002E2C29">
      <w:pPr>
        <w:jc w:val="both"/>
        <w:rPr>
          <w:rFonts w:ascii="Arial" w:hAnsi="Arial" w:cs="Arial"/>
          <w:bCs/>
          <w:sz w:val="20"/>
          <w:szCs w:val="20"/>
        </w:rPr>
      </w:pPr>
      <w:r w:rsidRPr="003B2CD9">
        <w:rPr>
          <w:rFonts w:ascii="Arial" w:hAnsi="Arial" w:cs="Arial"/>
          <w:bCs/>
          <w:sz w:val="20"/>
          <w:szCs w:val="20"/>
        </w:rPr>
        <w:t>La observación está dirigida a  la</w:t>
      </w:r>
      <w:r w:rsidR="002E2C29" w:rsidRPr="003B2CD9">
        <w:rPr>
          <w:rFonts w:ascii="Arial" w:hAnsi="Arial" w:cs="Arial"/>
          <w:bCs/>
          <w:sz w:val="20"/>
          <w:szCs w:val="20"/>
        </w:rPr>
        <w:t>s funciones establecidas</w:t>
      </w:r>
      <w:r w:rsidRPr="003B2CD9">
        <w:rPr>
          <w:rFonts w:ascii="Arial" w:hAnsi="Arial" w:cs="Arial"/>
          <w:bCs/>
          <w:sz w:val="20"/>
          <w:szCs w:val="20"/>
        </w:rPr>
        <w:t xml:space="preserve"> resolución por la cual se constituye el Comité est</w:t>
      </w:r>
      <w:r w:rsidR="002E2C29" w:rsidRPr="003B2CD9">
        <w:rPr>
          <w:rFonts w:ascii="Arial" w:hAnsi="Arial" w:cs="Arial"/>
          <w:bCs/>
          <w:sz w:val="20"/>
          <w:szCs w:val="20"/>
        </w:rPr>
        <w:t xml:space="preserve">o es, la Resolución 29 de 2007, </w:t>
      </w:r>
      <w:r w:rsidR="00DB7108" w:rsidRPr="003B2CD9">
        <w:rPr>
          <w:rFonts w:ascii="Arial" w:hAnsi="Arial" w:cs="Arial"/>
          <w:bCs/>
          <w:sz w:val="20"/>
          <w:szCs w:val="20"/>
        </w:rPr>
        <w:t xml:space="preserve">que </w:t>
      </w:r>
      <w:r w:rsidR="002E2C29" w:rsidRPr="003B2CD9">
        <w:rPr>
          <w:rFonts w:ascii="Arial" w:hAnsi="Arial" w:cs="Arial"/>
          <w:bCs/>
          <w:sz w:val="20"/>
          <w:szCs w:val="20"/>
        </w:rPr>
        <w:t>se encuentra desactualizada, toda vez que hace referencia a las funciones establecidas en el Decreto 1214 de 2000</w:t>
      </w:r>
      <w:r w:rsidR="00DB7108" w:rsidRPr="003B2CD9">
        <w:rPr>
          <w:rFonts w:ascii="Arial" w:hAnsi="Arial" w:cs="Arial"/>
          <w:bCs/>
          <w:sz w:val="20"/>
          <w:szCs w:val="20"/>
        </w:rPr>
        <w:t xml:space="preserve">, </w:t>
      </w:r>
      <w:r w:rsidR="002E2C29" w:rsidRPr="003B2CD9">
        <w:rPr>
          <w:rFonts w:ascii="Arial" w:hAnsi="Arial" w:cs="Arial"/>
          <w:bCs/>
          <w:sz w:val="20"/>
          <w:szCs w:val="20"/>
        </w:rPr>
        <w:t xml:space="preserve"> frente a las </w:t>
      </w:r>
      <w:r w:rsidR="00DB7108" w:rsidRPr="003B2CD9">
        <w:rPr>
          <w:rFonts w:ascii="Arial" w:hAnsi="Arial" w:cs="Arial"/>
          <w:bCs/>
          <w:sz w:val="20"/>
          <w:szCs w:val="20"/>
        </w:rPr>
        <w:t xml:space="preserve">funciones </w:t>
      </w:r>
      <w:r w:rsidR="002E2C29" w:rsidRPr="003B2CD9">
        <w:rPr>
          <w:rFonts w:ascii="Arial" w:hAnsi="Arial" w:cs="Arial"/>
          <w:bCs/>
          <w:sz w:val="20"/>
          <w:szCs w:val="20"/>
        </w:rPr>
        <w:t xml:space="preserve">que establece el reglamento que si </w:t>
      </w:r>
      <w:r w:rsidR="00DB7108" w:rsidRPr="003B2CD9">
        <w:rPr>
          <w:rFonts w:ascii="Arial" w:hAnsi="Arial" w:cs="Arial"/>
          <w:bCs/>
          <w:sz w:val="20"/>
          <w:szCs w:val="20"/>
        </w:rPr>
        <w:t>corresponden a</w:t>
      </w:r>
      <w:r w:rsidR="002E2C29" w:rsidRPr="003B2CD9">
        <w:rPr>
          <w:rFonts w:ascii="Arial" w:hAnsi="Arial" w:cs="Arial"/>
          <w:bCs/>
          <w:sz w:val="20"/>
          <w:szCs w:val="20"/>
        </w:rPr>
        <w:t xml:space="preserve"> las del Decreto 1716 de 2009</w:t>
      </w:r>
      <w:r w:rsidR="00DB7108" w:rsidRPr="003B2CD9">
        <w:rPr>
          <w:rFonts w:ascii="Arial" w:hAnsi="Arial" w:cs="Arial"/>
          <w:bCs/>
          <w:sz w:val="20"/>
          <w:szCs w:val="20"/>
        </w:rPr>
        <w:t xml:space="preserve"> las actuales</w:t>
      </w:r>
      <w:r w:rsidR="002E2C29" w:rsidRPr="003B2CD9">
        <w:rPr>
          <w:rFonts w:ascii="Arial" w:hAnsi="Arial" w:cs="Arial"/>
          <w:bCs/>
          <w:sz w:val="20"/>
          <w:szCs w:val="20"/>
        </w:rPr>
        <w:t>,</w:t>
      </w:r>
      <w:r w:rsidR="00DB7108" w:rsidRPr="003B2CD9">
        <w:rPr>
          <w:rFonts w:ascii="Arial" w:hAnsi="Arial" w:cs="Arial"/>
          <w:bCs/>
          <w:sz w:val="20"/>
          <w:szCs w:val="20"/>
        </w:rPr>
        <w:t xml:space="preserve"> siendo además igualmente importante que quede bien sea</w:t>
      </w:r>
      <w:r w:rsidR="002E2C29" w:rsidRPr="003B2CD9">
        <w:rPr>
          <w:rFonts w:ascii="Arial" w:hAnsi="Arial" w:cs="Arial"/>
          <w:bCs/>
          <w:sz w:val="20"/>
          <w:szCs w:val="20"/>
        </w:rPr>
        <w:t xml:space="preserve"> </w:t>
      </w:r>
      <w:r w:rsidR="00DB7108" w:rsidRPr="003B2CD9">
        <w:rPr>
          <w:rFonts w:ascii="Arial" w:hAnsi="Arial" w:cs="Arial"/>
          <w:bCs/>
          <w:sz w:val="20"/>
          <w:szCs w:val="20"/>
        </w:rPr>
        <w:t>en la modificación a la resolución o en el reglamento, las funciones establecidas para los perfiles definidos en la Resolución 104 de 2018, todos estos documentos deben estar articulados.</w:t>
      </w:r>
      <w:r w:rsidR="002E2C29" w:rsidRPr="003B2CD9">
        <w:rPr>
          <w:rFonts w:ascii="Arial" w:hAnsi="Arial" w:cs="Arial"/>
          <w:bCs/>
          <w:sz w:val="20"/>
          <w:szCs w:val="20"/>
        </w:rPr>
        <w:t xml:space="preserve"> Por lo anterior, v</w:t>
      </w:r>
      <w:r w:rsidRPr="003B2CD9">
        <w:rPr>
          <w:rFonts w:ascii="Arial" w:hAnsi="Arial" w:cs="Arial"/>
          <w:bCs/>
          <w:sz w:val="20"/>
          <w:szCs w:val="20"/>
        </w:rPr>
        <w:t xml:space="preserve">alidada la respuesta presentada por los auditados a la observación, y teniendo en cuenta que no se allego soporte alguno que permita verificar lo por ellos manifestado o desvirtuar lo establecido por esta Oficina de Control Interno en el seguimiento, </w:t>
      </w:r>
      <w:r w:rsidRPr="00BC3903">
        <w:rPr>
          <w:rFonts w:ascii="Arial" w:hAnsi="Arial" w:cs="Arial"/>
          <w:b/>
          <w:sz w:val="20"/>
          <w:szCs w:val="20"/>
          <w:u w:val="single"/>
        </w:rPr>
        <w:t>se confirma y mantiene la observación</w:t>
      </w:r>
      <w:r w:rsidRPr="003B2CD9">
        <w:rPr>
          <w:rFonts w:ascii="Arial" w:hAnsi="Arial" w:cs="Arial"/>
          <w:bCs/>
          <w:sz w:val="20"/>
          <w:szCs w:val="20"/>
        </w:rPr>
        <w:t xml:space="preserve">, la cual debe ser objeto de plan de mejoramiento. </w:t>
      </w:r>
    </w:p>
    <w:p w14:paraId="7918FF81" w14:textId="0B8BF43F" w:rsidR="00427884" w:rsidRPr="003B2CD9" w:rsidRDefault="00427884" w:rsidP="009341E4">
      <w:pPr>
        <w:pStyle w:val="Ttulo2"/>
        <w:rPr>
          <w:rFonts w:cs="Arial"/>
          <w:sz w:val="20"/>
          <w:szCs w:val="20"/>
        </w:rPr>
      </w:pPr>
      <w:bookmarkStart w:id="43" w:name="_Toc28957801"/>
      <w:bookmarkStart w:id="44" w:name="_Toc29804230"/>
      <w:bookmarkStart w:id="45" w:name="_Toc29804275"/>
      <w:r w:rsidRPr="003B2CD9">
        <w:rPr>
          <w:rFonts w:cs="Arial"/>
          <w:sz w:val="20"/>
          <w:szCs w:val="20"/>
        </w:rPr>
        <w:t>SECRETARIA TECNICA DEL COMITÉ</w:t>
      </w:r>
      <w:bookmarkEnd w:id="43"/>
      <w:bookmarkEnd w:id="44"/>
      <w:bookmarkEnd w:id="45"/>
      <w:r w:rsidRPr="003B2CD9">
        <w:rPr>
          <w:rFonts w:cs="Arial"/>
          <w:sz w:val="20"/>
          <w:szCs w:val="20"/>
        </w:rPr>
        <w:t xml:space="preserve"> </w:t>
      </w:r>
    </w:p>
    <w:p w14:paraId="435889EB" w14:textId="4C282DEF" w:rsidR="00932813" w:rsidRPr="003B2CD9" w:rsidRDefault="00932813" w:rsidP="006B6776">
      <w:pPr>
        <w:jc w:val="both"/>
        <w:rPr>
          <w:rFonts w:ascii="Arial" w:hAnsi="Arial" w:cs="Arial"/>
          <w:bCs/>
          <w:sz w:val="20"/>
          <w:szCs w:val="20"/>
        </w:rPr>
      </w:pPr>
      <w:r w:rsidRPr="003B2CD9">
        <w:rPr>
          <w:rFonts w:ascii="Arial" w:hAnsi="Arial" w:cs="Arial"/>
          <w:b/>
          <w:sz w:val="20"/>
          <w:szCs w:val="20"/>
        </w:rPr>
        <w:t>2.</w:t>
      </w:r>
      <w:r w:rsidR="00427884" w:rsidRPr="003B2CD9">
        <w:rPr>
          <w:rFonts w:ascii="Arial" w:hAnsi="Arial" w:cs="Arial"/>
          <w:b/>
          <w:sz w:val="20"/>
          <w:szCs w:val="20"/>
        </w:rPr>
        <w:t>4.1</w:t>
      </w:r>
      <w:r w:rsidRPr="003B2CD9">
        <w:rPr>
          <w:rFonts w:ascii="Arial" w:hAnsi="Arial" w:cs="Arial"/>
          <w:bCs/>
          <w:sz w:val="20"/>
          <w:szCs w:val="20"/>
        </w:rPr>
        <w:t xml:space="preserve"> Teniendo en cuenta </w:t>
      </w:r>
      <w:r w:rsidR="00793220" w:rsidRPr="003B2CD9">
        <w:rPr>
          <w:rFonts w:ascii="Arial" w:hAnsi="Arial" w:cs="Arial"/>
          <w:bCs/>
          <w:sz w:val="20"/>
          <w:szCs w:val="20"/>
        </w:rPr>
        <w:t>el alcance del presente seguimiento, es</w:t>
      </w:r>
      <w:r w:rsidRPr="003B2CD9">
        <w:rPr>
          <w:rFonts w:ascii="Arial" w:hAnsi="Arial" w:cs="Arial"/>
          <w:bCs/>
          <w:sz w:val="20"/>
          <w:szCs w:val="20"/>
        </w:rPr>
        <w:t xml:space="preserve"> importan</w:t>
      </w:r>
      <w:r w:rsidR="00793220" w:rsidRPr="003B2CD9">
        <w:rPr>
          <w:rFonts w:ascii="Arial" w:hAnsi="Arial" w:cs="Arial"/>
          <w:bCs/>
          <w:sz w:val="20"/>
          <w:szCs w:val="20"/>
        </w:rPr>
        <w:t>te</w:t>
      </w:r>
      <w:r w:rsidRPr="003B2CD9">
        <w:rPr>
          <w:rFonts w:ascii="Arial" w:hAnsi="Arial" w:cs="Arial"/>
          <w:bCs/>
          <w:sz w:val="20"/>
          <w:szCs w:val="20"/>
        </w:rPr>
        <w:t xml:space="preserve"> </w:t>
      </w:r>
      <w:r w:rsidR="00793220" w:rsidRPr="003B2CD9">
        <w:rPr>
          <w:rFonts w:ascii="Arial" w:hAnsi="Arial" w:cs="Arial"/>
          <w:bCs/>
          <w:sz w:val="20"/>
          <w:szCs w:val="20"/>
        </w:rPr>
        <w:t xml:space="preserve">determinar la forma como está operando la Secretaria Técnica del Comité, de acuerdo </w:t>
      </w:r>
      <w:r w:rsidR="00034EDE" w:rsidRPr="003B2CD9">
        <w:rPr>
          <w:rFonts w:ascii="Arial" w:hAnsi="Arial" w:cs="Arial"/>
          <w:bCs/>
          <w:sz w:val="20"/>
          <w:szCs w:val="20"/>
        </w:rPr>
        <w:t>al perfil</w:t>
      </w:r>
      <w:r w:rsidRPr="003B2CD9">
        <w:rPr>
          <w:rFonts w:ascii="Arial" w:hAnsi="Arial" w:cs="Arial"/>
          <w:bCs/>
          <w:sz w:val="20"/>
          <w:szCs w:val="20"/>
        </w:rPr>
        <w:t xml:space="preserve"> y funciones determinadas para </w:t>
      </w:r>
      <w:r w:rsidR="007B5FCB" w:rsidRPr="003B2CD9">
        <w:rPr>
          <w:rFonts w:ascii="Arial" w:hAnsi="Arial" w:cs="Arial"/>
          <w:bCs/>
          <w:sz w:val="20"/>
          <w:szCs w:val="20"/>
        </w:rPr>
        <w:t>ésta</w:t>
      </w:r>
      <w:r w:rsidRPr="003B2CD9">
        <w:rPr>
          <w:rFonts w:ascii="Arial" w:hAnsi="Arial" w:cs="Arial"/>
          <w:bCs/>
          <w:sz w:val="20"/>
          <w:szCs w:val="20"/>
        </w:rPr>
        <w:t>, encontrando al respecto:</w:t>
      </w:r>
    </w:p>
    <w:p w14:paraId="25CA52C7" w14:textId="30AAFC09" w:rsidR="00BE0413" w:rsidRPr="003B2CD9" w:rsidRDefault="00034EDE" w:rsidP="006B6776">
      <w:pPr>
        <w:jc w:val="both"/>
        <w:rPr>
          <w:rFonts w:ascii="Arial" w:hAnsi="Arial" w:cs="Arial"/>
          <w:bCs/>
          <w:sz w:val="20"/>
          <w:szCs w:val="20"/>
        </w:rPr>
      </w:pPr>
      <w:r w:rsidRPr="003B2CD9">
        <w:rPr>
          <w:rFonts w:ascii="Arial" w:hAnsi="Arial" w:cs="Arial"/>
          <w:bCs/>
          <w:sz w:val="20"/>
          <w:szCs w:val="20"/>
        </w:rPr>
        <w:t xml:space="preserve">El reglamento del Comité de Conciliación, en su Artículo 18, establece que </w:t>
      </w:r>
      <w:r w:rsidR="00780816" w:rsidRPr="003B2CD9">
        <w:rPr>
          <w:rFonts w:ascii="Arial" w:hAnsi="Arial" w:cs="Arial"/>
          <w:bCs/>
          <w:sz w:val="20"/>
          <w:szCs w:val="20"/>
        </w:rPr>
        <w:t>la Secretaria</w:t>
      </w:r>
      <w:r w:rsidRPr="003B2CD9">
        <w:rPr>
          <w:rFonts w:ascii="Arial" w:hAnsi="Arial" w:cs="Arial"/>
          <w:bCs/>
          <w:sz w:val="20"/>
          <w:szCs w:val="20"/>
        </w:rPr>
        <w:t xml:space="preserve"> Técnica será ejercida preferentemente por un profesional del derecho que designe el Comité</w:t>
      </w:r>
      <w:r w:rsidR="00427884" w:rsidRPr="003B2CD9">
        <w:rPr>
          <w:rFonts w:ascii="Arial" w:hAnsi="Arial" w:cs="Arial"/>
          <w:bCs/>
          <w:sz w:val="20"/>
          <w:szCs w:val="20"/>
        </w:rPr>
        <w:t xml:space="preserve">, de lo cual </w:t>
      </w:r>
      <w:r w:rsidR="00BC3D78" w:rsidRPr="003B2CD9">
        <w:rPr>
          <w:rFonts w:ascii="Arial" w:hAnsi="Arial" w:cs="Arial"/>
          <w:bCs/>
          <w:sz w:val="20"/>
          <w:szCs w:val="20"/>
        </w:rPr>
        <w:t xml:space="preserve">se pudo verificar en el ejercicio de seguimiento, que esta función la desempeña una profesional del derecho, vinculado mediante contrato de prestación de servicios No.2 de 2019, con un plazo de 11 meses y cuyo objeto contractual es: </w:t>
      </w:r>
      <w:r w:rsidR="00BC3D78" w:rsidRPr="003B2CD9">
        <w:rPr>
          <w:rFonts w:ascii="Arial" w:hAnsi="Arial" w:cs="Arial"/>
          <w:bCs/>
          <w:i/>
          <w:iCs/>
          <w:sz w:val="20"/>
          <w:szCs w:val="20"/>
        </w:rPr>
        <w:t>“Prestar con plena autonomía técnica y administrativa, los servicios profesionales a la Oficina Asesora de Jurídica en materia relacionadas con las competencias a su cargo con énfasis en defensa judicial y extrajudicial”.</w:t>
      </w:r>
      <w:r w:rsidR="007D09DC" w:rsidRPr="003B2CD9">
        <w:rPr>
          <w:rFonts w:ascii="Arial" w:hAnsi="Arial" w:cs="Arial"/>
          <w:bCs/>
          <w:i/>
          <w:iCs/>
          <w:sz w:val="20"/>
          <w:szCs w:val="20"/>
        </w:rPr>
        <w:t xml:space="preserve"> Y entre sus obligaciones especiales, se encuentra la Numero 6, que corresponde a: “Ejercer la Secretaria Técnica en el Comité de Conciliación de la Entidad”</w:t>
      </w:r>
      <w:r w:rsidR="00BE0413" w:rsidRPr="003B2CD9">
        <w:rPr>
          <w:rFonts w:ascii="Arial" w:hAnsi="Arial" w:cs="Arial"/>
          <w:bCs/>
          <w:i/>
          <w:iCs/>
          <w:sz w:val="20"/>
          <w:szCs w:val="20"/>
        </w:rPr>
        <w:t>.</w:t>
      </w:r>
    </w:p>
    <w:p w14:paraId="7588C47F" w14:textId="4039D4A3" w:rsidR="007B5FCB" w:rsidRPr="003B2CD9" w:rsidRDefault="00BE0413" w:rsidP="00BE0413">
      <w:pPr>
        <w:jc w:val="both"/>
        <w:rPr>
          <w:rFonts w:ascii="Arial" w:hAnsi="Arial" w:cs="Arial"/>
          <w:color w:val="333333"/>
          <w:sz w:val="20"/>
          <w:szCs w:val="20"/>
          <w:shd w:val="clear" w:color="auto" w:fill="FFFFFF"/>
        </w:rPr>
      </w:pPr>
      <w:r w:rsidRPr="003B2CD9">
        <w:rPr>
          <w:rFonts w:ascii="Arial" w:hAnsi="Arial" w:cs="Arial"/>
          <w:bCs/>
          <w:sz w:val="20"/>
          <w:szCs w:val="20"/>
        </w:rPr>
        <w:lastRenderedPageBreak/>
        <w:t xml:space="preserve">Respecto de lo anterior, se evidencia que la Entidad no </w:t>
      </w:r>
      <w:r w:rsidR="0006347A" w:rsidRPr="003B2CD9">
        <w:rPr>
          <w:rFonts w:ascii="Arial" w:hAnsi="Arial" w:cs="Arial"/>
          <w:bCs/>
          <w:sz w:val="20"/>
          <w:szCs w:val="20"/>
        </w:rPr>
        <w:t>está</w:t>
      </w:r>
      <w:r w:rsidRPr="003B2CD9">
        <w:rPr>
          <w:rFonts w:ascii="Arial" w:hAnsi="Arial" w:cs="Arial"/>
          <w:bCs/>
          <w:sz w:val="20"/>
          <w:szCs w:val="20"/>
        </w:rPr>
        <w:t xml:space="preserve"> teniendo en cuenta lo establecido en el Numeral  3.7 del Artículo 3  de la  Resolución 104 de 2018, que al respecto, reza:  “</w:t>
      </w:r>
      <w:r w:rsidR="007D09DC" w:rsidRPr="003B2CD9">
        <w:rPr>
          <w:rFonts w:ascii="Arial" w:hAnsi="Arial" w:cs="Arial"/>
          <w:bCs/>
          <w:sz w:val="20"/>
          <w:szCs w:val="20"/>
        </w:rPr>
        <w:t xml:space="preserve"> </w:t>
      </w:r>
      <w:r w:rsidRPr="003B2CD9">
        <w:rPr>
          <w:rFonts w:ascii="Arial" w:hAnsi="Arial" w:cs="Arial"/>
          <w:bCs/>
          <w:sz w:val="20"/>
          <w:szCs w:val="20"/>
        </w:rPr>
        <w:t xml:space="preserve">Los jefes de organismos y entidades distritales deberán destinar el presupuesto anual necesario para garantizar el recurso humano suficiente y calificado para el uso de los SIJ, </w:t>
      </w:r>
      <w:r w:rsidRPr="003B2CD9">
        <w:rPr>
          <w:rFonts w:ascii="Arial" w:hAnsi="Arial" w:cs="Arial"/>
          <w:b/>
          <w:sz w:val="20"/>
          <w:szCs w:val="20"/>
          <w:u w:val="single"/>
        </w:rPr>
        <w:t>preferiblemente de planta</w:t>
      </w:r>
      <w:r w:rsidR="00DB6A1F" w:rsidRPr="003B2CD9">
        <w:rPr>
          <w:rFonts w:ascii="Arial" w:hAnsi="Arial" w:cs="Arial"/>
          <w:b/>
          <w:sz w:val="20"/>
          <w:szCs w:val="20"/>
          <w:u w:val="single"/>
        </w:rPr>
        <w:t xml:space="preserve"> </w:t>
      </w:r>
      <w:r w:rsidRPr="003B2CD9">
        <w:rPr>
          <w:rFonts w:ascii="Arial" w:hAnsi="Arial" w:cs="Arial"/>
          <w:b/>
          <w:sz w:val="20"/>
          <w:szCs w:val="20"/>
          <w:u w:val="single"/>
        </w:rPr>
        <w:t>(el resaltado es nuestro)</w:t>
      </w:r>
      <w:r w:rsidRPr="003B2CD9">
        <w:rPr>
          <w:rFonts w:ascii="Arial" w:hAnsi="Arial" w:cs="Arial"/>
          <w:bCs/>
          <w:sz w:val="20"/>
          <w:szCs w:val="20"/>
        </w:rPr>
        <w:t xml:space="preserve">; así como los recursos financieros para la renovación de equipos informáticos (hardware) y de su óptimo funcionamiento en línea (ancho de banda) de su respectivo ente distrital, indispensable para obtener y garantizar una información unificada, oportuna y confiable al servicio de la ciudadanía y de la Administración; por lo anterior no se podrán adquirir otros sistemas informáticos que tengan </w:t>
      </w:r>
      <w:r w:rsidR="007B5FCB" w:rsidRPr="003B2CD9">
        <w:rPr>
          <w:rFonts w:ascii="Arial" w:hAnsi="Arial" w:cs="Arial"/>
          <w:color w:val="333333"/>
          <w:sz w:val="20"/>
          <w:szCs w:val="20"/>
          <w:shd w:val="clear" w:color="auto" w:fill="FFFFFF"/>
        </w:rPr>
        <w:t>la misma finalidad, bajo el entendido que el organismo o entidad que lo hiciere podrá ser objeto de responsabilidad fiscal.</w:t>
      </w:r>
    </w:p>
    <w:p w14:paraId="25C4BC5A" w14:textId="2E2368BB" w:rsidR="0006347A" w:rsidRPr="003B2CD9" w:rsidRDefault="00AF3793" w:rsidP="009341E4">
      <w:pPr>
        <w:pStyle w:val="Ttulo3"/>
        <w:rPr>
          <w:sz w:val="20"/>
          <w:szCs w:val="20"/>
        </w:rPr>
      </w:pPr>
      <w:bookmarkStart w:id="46" w:name="_Toc29804231"/>
      <w:bookmarkStart w:id="47" w:name="_Toc29804276"/>
      <w:bookmarkStart w:id="48" w:name="_Hlk28685147"/>
      <w:r w:rsidRPr="003B2CD9">
        <w:rPr>
          <w:sz w:val="20"/>
          <w:szCs w:val="20"/>
        </w:rPr>
        <w:t>Observación [</w:t>
      </w:r>
      <w:r w:rsidR="00BE0413" w:rsidRPr="003B2CD9">
        <w:rPr>
          <w:sz w:val="20"/>
          <w:szCs w:val="20"/>
        </w:rPr>
        <w:t>3</w:t>
      </w:r>
      <w:bookmarkStart w:id="49" w:name="_Hlk28939603"/>
      <w:r w:rsidRPr="003B2CD9">
        <w:rPr>
          <w:sz w:val="20"/>
          <w:szCs w:val="20"/>
        </w:rPr>
        <w:t xml:space="preserve">]:  </w:t>
      </w:r>
      <w:r w:rsidR="007B5FCB" w:rsidRPr="003B2CD9">
        <w:rPr>
          <w:sz w:val="20"/>
          <w:szCs w:val="20"/>
        </w:rPr>
        <w:t xml:space="preserve">Designación de la </w:t>
      </w:r>
      <w:r w:rsidR="0006347A" w:rsidRPr="003B2CD9">
        <w:rPr>
          <w:sz w:val="20"/>
          <w:szCs w:val="20"/>
        </w:rPr>
        <w:t>Secretaria Técnica</w:t>
      </w:r>
      <w:bookmarkEnd w:id="46"/>
      <w:bookmarkEnd w:id="47"/>
    </w:p>
    <w:p w14:paraId="7EB4D4DA" w14:textId="543B893F" w:rsidR="00DB7108" w:rsidRPr="003B2CD9" w:rsidRDefault="007B5FCB" w:rsidP="009341E4">
      <w:pPr>
        <w:jc w:val="both"/>
        <w:rPr>
          <w:rFonts w:ascii="Arial" w:hAnsi="Arial" w:cs="Arial"/>
          <w:sz w:val="20"/>
          <w:szCs w:val="20"/>
        </w:rPr>
      </w:pPr>
      <w:r w:rsidRPr="003B2CD9">
        <w:rPr>
          <w:rFonts w:ascii="Arial" w:hAnsi="Arial" w:cs="Arial"/>
          <w:sz w:val="20"/>
          <w:szCs w:val="20"/>
        </w:rPr>
        <w:t>Considerando lo anterior, se evidencia que la Secretaria Técnica está siendo ejercida por una profesional en derecho vinculada mediante contrato de prestación de servicio</w:t>
      </w:r>
      <w:r w:rsidR="00427884" w:rsidRPr="003B2CD9">
        <w:rPr>
          <w:rFonts w:ascii="Arial" w:hAnsi="Arial" w:cs="Arial"/>
          <w:sz w:val="20"/>
          <w:szCs w:val="20"/>
        </w:rPr>
        <w:t xml:space="preserve"> No.2 de 2019</w:t>
      </w:r>
      <w:r w:rsidRPr="003B2CD9">
        <w:rPr>
          <w:rFonts w:ascii="Arial" w:hAnsi="Arial" w:cs="Arial"/>
          <w:sz w:val="20"/>
          <w:szCs w:val="20"/>
        </w:rPr>
        <w:t>, sin embargo, no se evidencio la correspondiente designación por parte del Comité como lo establece el Reglame</w:t>
      </w:r>
      <w:r w:rsidR="00DB7108" w:rsidRPr="003B2CD9">
        <w:rPr>
          <w:rFonts w:ascii="Arial" w:hAnsi="Arial" w:cs="Arial"/>
          <w:sz w:val="20"/>
          <w:szCs w:val="20"/>
        </w:rPr>
        <w:t xml:space="preserve">nto. </w:t>
      </w:r>
    </w:p>
    <w:p w14:paraId="1AB3B04E" w14:textId="229449D0" w:rsidR="00DB7108" w:rsidRPr="003B2CD9" w:rsidRDefault="00DB7108" w:rsidP="009341E4">
      <w:pPr>
        <w:jc w:val="both"/>
        <w:rPr>
          <w:rFonts w:ascii="Arial" w:hAnsi="Arial" w:cs="Arial"/>
          <w:b/>
          <w:bCs/>
          <w:sz w:val="20"/>
          <w:szCs w:val="20"/>
          <w:u w:val="single"/>
        </w:rPr>
      </w:pPr>
      <w:bookmarkStart w:id="50" w:name="_Hlk29548676"/>
      <w:r w:rsidRPr="003B2CD9">
        <w:rPr>
          <w:rFonts w:ascii="Arial" w:hAnsi="Arial" w:cs="Arial"/>
          <w:b/>
          <w:bCs/>
          <w:sz w:val="20"/>
          <w:szCs w:val="20"/>
          <w:u w:val="single"/>
        </w:rPr>
        <w:t xml:space="preserve">Respuesta Oficina Asesora Jurídica </w:t>
      </w:r>
    </w:p>
    <w:bookmarkEnd w:id="50"/>
    <w:p w14:paraId="5271135E" w14:textId="77777777" w:rsidR="002C42D0" w:rsidRPr="003B2CD9" w:rsidRDefault="00DB7108" w:rsidP="009341E4">
      <w:pPr>
        <w:jc w:val="both"/>
        <w:rPr>
          <w:rFonts w:ascii="Arial" w:hAnsi="Arial" w:cs="Arial"/>
          <w:sz w:val="20"/>
          <w:szCs w:val="20"/>
        </w:rPr>
      </w:pPr>
      <w:r w:rsidRPr="003B2CD9">
        <w:rPr>
          <w:rFonts w:ascii="Arial" w:hAnsi="Arial" w:cs="Arial"/>
          <w:sz w:val="20"/>
          <w:szCs w:val="20"/>
        </w:rPr>
        <w:t xml:space="preserve">Sea lo primero señalar que la norma no es impositiva frente al recurso humano que desarrolla esta actividad, en ese sentido se tiene contratada a una profesional del derecho con amplia experticia en el tema, así las cosas, la norma no limita a la designación de un funcionario de planta. Por otra parte, en el año 2019, se inició desde el-Grupo Interno de Recursos Humanos el estudio para la creación de los cargos de planta con funciones de defensa judicial. Se realizaron diversas reuniones con el fin de establecer las necesidades y funciones. Situación que puede ser cotejada eh dicha dependencia. </w:t>
      </w:r>
    </w:p>
    <w:p w14:paraId="5A18AD7B" w14:textId="77777777" w:rsidR="002C42D0" w:rsidRPr="003B2CD9" w:rsidRDefault="00DB7108" w:rsidP="009341E4">
      <w:pPr>
        <w:jc w:val="both"/>
        <w:rPr>
          <w:rFonts w:ascii="Arial" w:hAnsi="Arial" w:cs="Arial"/>
          <w:sz w:val="20"/>
          <w:szCs w:val="20"/>
        </w:rPr>
      </w:pPr>
      <w:r w:rsidRPr="003B2CD9">
        <w:rPr>
          <w:rFonts w:ascii="Arial" w:hAnsi="Arial" w:cs="Arial"/>
          <w:sz w:val="20"/>
          <w:szCs w:val="20"/>
        </w:rPr>
        <w:t>Adicionalmente, en comité de fecha 20 de abril del 2017, conforme consta en acta con radicado No. 20171100068803, se evidencia en el punto 2 del orden del día la aprobación de la designación por parte del Comité de Conciliación de la Secretaria Técnica a cargo de la Abogada Luz Angela Cardoso Bravo.</w:t>
      </w:r>
    </w:p>
    <w:p w14:paraId="1C62D4CF" w14:textId="2454EBB0" w:rsidR="00BD7B50" w:rsidRPr="003B2CD9" w:rsidRDefault="00DB7108" w:rsidP="009341E4">
      <w:pPr>
        <w:jc w:val="both"/>
        <w:rPr>
          <w:rFonts w:ascii="Arial" w:hAnsi="Arial" w:cs="Arial"/>
          <w:sz w:val="20"/>
          <w:szCs w:val="20"/>
        </w:rPr>
      </w:pPr>
      <w:r w:rsidRPr="003B2CD9">
        <w:rPr>
          <w:rFonts w:ascii="Arial" w:hAnsi="Arial" w:cs="Arial"/>
          <w:sz w:val="20"/>
          <w:szCs w:val="20"/>
        </w:rPr>
        <w:t xml:space="preserve"> En este </w:t>
      </w:r>
      <w:r w:rsidR="002C42D0" w:rsidRPr="003B2CD9">
        <w:rPr>
          <w:rFonts w:ascii="Arial" w:hAnsi="Arial" w:cs="Arial"/>
          <w:sz w:val="20"/>
          <w:szCs w:val="20"/>
        </w:rPr>
        <w:t>sentido</w:t>
      </w:r>
      <w:r w:rsidRPr="003B2CD9">
        <w:rPr>
          <w:rFonts w:ascii="Arial" w:hAnsi="Arial" w:cs="Arial"/>
          <w:sz w:val="20"/>
          <w:szCs w:val="20"/>
        </w:rPr>
        <w:t>, solicitamos se realice la eliminación de esta observación</w:t>
      </w:r>
    </w:p>
    <w:p w14:paraId="0EA3F7B7" w14:textId="07F0F584" w:rsidR="002C42D0" w:rsidRPr="003B2CD9" w:rsidRDefault="002C42D0" w:rsidP="002C42D0">
      <w:pPr>
        <w:jc w:val="both"/>
        <w:rPr>
          <w:rFonts w:ascii="Arial" w:hAnsi="Arial" w:cs="Arial"/>
          <w:b/>
          <w:bCs/>
          <w:sz w:val="20"/>
          <w:szCs w:val="20"/>
          <w:u w:val="single"/>
        </w:rPr>
      </w:pPr>
      <w:r w:rsidRPr="003B2CD9">
        <w:rPr>
          <w:rFonts w:ascii="Arial" w:hAnsi="Arial" w:cs="Arial"/>
          <w:b/>
          <w:bCs/>
          <w:sz w:val="20"/>
          <w:szCs w:val="20"/>
          <w:u w:val="single"/>
        </w:rPr>
        <w:t>Respuesta Oficina de Control Interno:</w:t>
      </w:r>
    </w:p>
    <w:p w14:paraId="66A8B62A" w14:textId="53ED812A" w:rsidR="00BD6E5F" w:rsidRPr="003B2CD9" w:rsidRDefault="002C42D0" w:rsidP="002C42D0">
      <w:pPr>
        <w:jc w:val="both"/>
        <w:rPr>
          <w:rFonts w:ascii="Arial" w:hAnsi="Arial" w:cs="Arial"/>
          <w:sz w:val="20"/>
          <w:szCs w:val="20"/>
        </w:rPr>
      </w:pPr>
      <w:r w:rsidRPr="003B2CD9">
        <w:rPr>
          <w:rFonts w:ascii="Arial" w:hAnsi="Arial" w:cs="Arial"/>
          <w:sz w:val="20"/>
          <w:szCs w:val="20"/>
        </w:rPr>
        <w:t>Verificada la evidencia relacionada, efectivamente se pudo establecer</w:t>
      </w:r>
      <w:r w:rsidR="00890874" w:rsidRPr="003B2CD9">
        <w:rPr>
          <w:rFonts w:ascii="Arial" w:hAnsi="Arial" w:cs="Arial"/>
          <w:sz w:val="20"/>
          <w:szCs w:val="20"/>
        </w:rPr>
        <w:t xml:space="preserve"> que la</w:t>
      </w:r>
      <w:r w:rsidRPr="003B2CD9">
        <w:rPr>
          <w:rFonts w:ascii="Arial" w:hAnsi="Arial" w:cs="Arial"/>
          <w:sz w:val="20"/>
          <w:szCs w:val="20"/>
        </w:rPr>
        <w:t xml:space="preserve"> </w:t>
      </w:r>
      <w:r w:rsidR="00890874" w:rsidRPr="003B2CD9">
        <w:rPr>
          <w:rFonts w:ascii="Arial" w:hAnsi="Arial" w:cs="Arial"/>
          <w:sz w:val="20"/>
          <w:szCs w:val="20"/>
        </w:rPr>
        <w:t>jefe</w:t>
      </w:r>
      <w:r w:rsidRPr="003B2CD9">
        <w:rPr>
          <w:rFonts w:ascii="Arial" w:hAnsi="Arial" w:cs="Arial"/>
          <w:sz w:val="20"/>
          <w:szCs w:val="20"/>
        </w:rPr>
        <w:t xml:space="preserve"> de la oficina Asesora Jurídica, Dra. María Leonor Villamizar, presenta la propuesta</w:t>
      </w:r>
      <w:r w:rsidR="00890874" w:rsidRPr="003B2CD9">
        <w:rPr>
          <w:rFonts w:ascii="Arial" w:hAnsi="Arial" w:cs="Arial"/>
          <w:sz w:val="20"/>
          <w:szCs w:val="20"/>
        </w:rPr>
        <w:t xml:space="preserve"> </w:t>
      </w:r>
      <w:r w:rsidRPr="003B2CD9">
        <w:rPr>
          <w:rFonts w:ascii="Arial" w:hAnsi="Arial" w:cs="Arial"/>
          <w:sz w:val="20"/>
          <w:szCs w:val="20"/>
        </w:rPr>
        <w:t xml:space="preserve">de designar como Secretaría Técnica del Comité de Conciliación </w:t>
      </w:r>
      <w:r w:rsidRPr="003B2CD9">
        <w:rPr>
          <w:rFonts w:ascii="Arial" w:hAnsi="Arial" w:cs="Arial"/>
          <w:b/>
          <w:bCs/>
          <w:sz w:val="20"/>
          <w:szCs w:val="20"/>
          <w:u w:val="single"/>
        </w:rPr>
        <w:t>a la funcionaria</w:t>
      </w:r>
      <w:r w:rsidR="00890874" w:rsidRPr="003B2CD9">
        <w:rPr>
          <w:rFonts w:ascii="Arial" w:hAnsi="Arial" w:cs="Arial"/>
          <w:b/>
          <w:bCs/>
          <w:sz w:val="20"/>
          <w:szCs w:val="20"/>
          <w:u w:val="single"/>
        </w:rPr>
        <w:t xml:space="preserve"> (</w:t>
      </w:r>
      <w:r w:rsidR="00890874" w:rsidRPr="003B2CD9">
        <w:rPr>
          <w:rFonts w:ascii="Arial" w:hAnsi="Arial" w:cs="Arial"/>
          <w:sz w:val="20"/>
          <w:szCs w:val="20"/>
          <w:u w:val="single"/>
        </w:rPr>
        <w:t>Subrayado es nuestro</w:t>
      </w:r>
      <w:r w:rsidR="00890874" w:rsidRPr="003B2CD9">
        <w:rPr>
          <w:rFonts w:ascii="Arial" w:hAnsi="Arial" w:cs="Arial"/>
          <w:b/>
          <w:bCs/>
          <w:sz w:val="20"/>
          <w:szCs w:val="20"/>
          <w:u w:val="single"/>
        </w:rPr>
        <w:t>)</w:t>
      </w:r>
      <w:r w:rsidRPr="003B2CD9">
        <w:rPr>
          <w:rFonts w:ascii="Arial" w:hAnsi="Arial" w:cs="Arial"/>
          <w:sz w:val="20"/>
          <w:szCs w:val="20"/>
        </w:rPr>
        <w:t>. Luz</w:t>
      </w:r>
      <w:r w:rsidR="00890874" w:rsidRPr="003B2CD9">
        <w:rPr>
          <w:rFonts w:ascii="Arial" w:hAnsi="Arial" w:cs="Arial"/>
          <w:sz w:val="20"/>
          <w:szCs w:val="20"/>
        </w:rPr>
        <w:t xml:space="preserve"> </w:t>
      </w:r>
      <w:r w:rsidRPr="003B2CD9">
        <w:rPr>
          <w:rFonts w:ascii="Arial" w:hAnsi="Arial" w:cs="Arial"/>
          <w:sz w:val="20"/>
          <w:szCs w:val="20"/>
        </w:rPr>
        <w:t>Angela Cardoso Bravo, profesional Jurídico de la Oficina Asesora Jurídica</w:t>
      </w:r>
      <w:r w:rsidR="00BD6E5F" w:rsidRPr="003B2CD9">
        <w:rPr>
          <w:rFonts w:ascii="Arial" w:hAnsi="Arial" w:cs="Arial"/>
          <w:sz w:val="20"/>
          <w:szCs w:val="20"/>
        </w:rPr>
        <w:t xml:space="preserve">, y se </w:t>
      </w:r>
      <w:r w:rsidRPr="003B2CD9">
        <w:rPr>
          <w:rFonts w:ascii="Arial" w:hAnsi="Arial" w:cs="Arial"/>
          <w:sz w:val="20"/>
          <w:szCs w:val="20"/>
        </w:rPr>
        <w:t>acepta por</w:t>
      </w:r>
      <w:r w:rsidR="00890874" w:rsidRPr="003B2CD9">
        <w:rPr>
          <w:rFonts w:ascii="Arial" w:hAnsi="Arial" w:cs="Arial"/>
          <w:sz w:val="20"/>
          <w:szCs w:val="20"/>
        </w:rPr>
        <w:t xml:space="preserve"> </w:t>
      </w:r>
      <w:r w:rsidRPr="003B2CD9">
        <w:rPr>
          <w:rFonts w:ascii="Arial" w:hAnsi="Arial" w:cs="Arial"/>
          <w:sz w:val="20"/>
          <w:szCs w:val="20"/>
        </w:rPr>
        <w:t xml:space="preserve">la totalidad de los miembros </w:t>
      </w:r>
      <w:r w:rsidR="00BD6E5F" w:rsidRPr="003B2CD9">
        <w:rPr>
          <w:rFonts w:ascii="Arial" w:hAnsi="Arial" w:cs="Arial"/>
          <w:sz w:val="20"/>
          <w:szCs w:val="20"/>
        </w:rPr>
        <w:t xml:space="preserve">la </w:t>
      </w:r>
      <w:r w:rsidRPr="003B2CD9">
        <w:rPr>
          <w:rFonts w:ascii="Arial" w:hAnsi="Arial" w:cs="Arial"/>
          <w:sz w:val="20"/>
          <w:szCs w:val="20"/>
        </w:rPr>
        <w:t>designación de la Secretaría Técnica</w:t>
      </w:r>
      <w:r w:rsidR="00BD6E5F" w:rsidRPr="003B2CD9">
        <w:rPr>
          <w:rFonts w:ascii="Arial" w:hAnsi="Arial" w:cs="Arial"/>
          <w:sz w:val="20"/>
          <w:szCs w:val="20"/>
        </w:rPr>
        <w:t>, con lo cual está perfectamente validada su designación para ese momento, y bajo el reglamento que regía para abril de 2017.</w:t>
      </w:r>
    </w:p>
    <w:p w14:paraId="026C5ECD" w14:textId="77777777" w:rsidR="00A77C06" w:rsidRDefault="00BD6E5F" w:rsidP="002C42D0">
      <w:pPr>
        <w:jc w:val="both"/>
        <w:rPr>
          <w:rFonts w:ascii="Arial" w:hAnsi="Arial" w:cs="Arial"/>
          <w:sz w:val="20"/>
          <w:szCs w:val="20"/>
        </w:rPr>
      </w:pPr>
      <w:r w:rsidRPr="003B2CD9">
        <w:rPr>
          <w:rFonts w:ascii="Arial" w:hAnsi="Arial" w:cs="Arial"/>
          <w:sz w:val="20"/>
          <w:szCs w:val="20"/>
        </w:rPr>
        <w:t xml:space="preserve">Contrario sensu, la secretaria técnica actual se trata de una profesional con contrato de prestación de servicios, cuyos estudios y documentos previos son de fecha 14 de enero de 2019, bajo radicado 20191100003163, y </w:t>
      </w:r>
      <w:r w:rsidRPr="003B2CD9">
        <w:rPr>
          <w:rFonts w:ascii="Arial" w:hAnsi="Arial" w:cs="Arial"/>
          <w:sz w:val="20"/>
          <w:szCs w:val="20"/>
        </w:rPr>
        <w:lastRenderedPageBreak/>
        <w:t xml:space="preserve">contrato No.2 de 2019, a la cual no se puede hacer extensiva, una designación el 2017, bajo un reglamento y miembros del comité diferentes a los que operaban para la fecha de la evidencia presentada por los auditados. </w:t>
      </w:r>
    </w:p>
    <w:p w14:paraId="1B130E1A" w14:textId="5762BFFE" w:rsidR="00BD6E5F" w:rsidRPr="003B2CD9" w:rsidRDefault="00BD6E5F" w:rsidP="002C42D0">
      <w:pPr>
        <w:jc w:val="both"/>
        <w:rPr>
          <w:rFonts w:ascii="Arial" w:hAnsi="Arial" w:cs="Arial"/>
          <w:sz w:val="20"/>
          <w:szCs w:val="20"/>
        </w:rPr>
      </w:pPr>
      <w:bookmarkStart w:id="51" w:name="_Hlk29549288"/>
      <w:r w:rsidRPr="003B2CD9">
        <w:rPr>
          <w:rFonts w:ascii="Arial" w:hAnsi="Arial" w:cs="Arial"/>
          <w:sz w:val="20"/>
          <w:szCs w:val="20"/>
        </w:rPr>
        <w:t xml:space="preserve">Por lo anterior, validada la respuesta presentada por los auditados a la observación, y teniendo en cuenta que el soporte relacionado no verifica lo por ellos manifestado, ni desvirtúa lo establecido por esta Oficina de Control Interno en el seguimiento, </w:t>
      </w:r>
      <w:r w:rsidRPr="00BC3903">
        <w:rPr>
          <w:rFonts w:ascii="Arial" w:hAnsi="Arial" w:cs="Arial"/>
          <w:b/>
          <w:bCs/>
          <w:sz w:val="20"/>
          <w:szCs w:val="20"/>
          <w:u w:val="single"/>
        </w:rPr>
        <w:t>se confirma y mantiene la observación</w:t>
      </w:r>
      <w:r w:rsidRPr="003B2CD9">
        <w:rPr>
          <w:rFonts w:ascii="Arial" w:hAnsi="Arial" w:cs="Arial"/>
          <w:sz w:val="20"/>
          <w:szCs w:val="20"/>
        </w:rPr>
        <w:t>, la cual debe ser objeto de plan de mejoramiento.</w:t>
      </w:r>
    </w:p>
    <w:bookmarkEnd w:id="49"/>
    <w:bookmarkEnd w:id="51"/>
    <w:p w14:paraId="57B119AF" w14:textId="77777777" w:rsidR="003B2CD9" w:rsidRPr="003B2CD9" w:rsidRDefault="00332236" w:rsidP="00332236">
      <w:pPr>
        <w:jc w:val="both"/>
        <w:rPr>
          <w:rFonts w:ascii="Arial" w:hAnsi="Arial" w:cs="Arial"/>
          <w:bCs/>
          <w:i/>
          <w:iCs/>
          <w:sz w:val="20"/>
          <w:szCs w:val="20"/>
        </w:rPr>
      </w:pPr>
      <w:r w:rsidRPr="003B2CD9">
        <w:rPr>
          <w:rFonts w:ascii="Arial" w:hAnsi="Arial" w:cs="Arial"/>
          <w:b/>
          <w:i/>
          <w:iCs/>
          <w:sz w:val="20"/>
          <w:szCs w:val="20"/>
        </w:rPr>
        <w:t>2</w:t>
      </w:r>
      <w:r w:rsidRPr="003B2CD9">
        <w:rPr>
          <w:rFonts w:ascii="Arial" w:hAnsi="Arial" w:cs="Arial"/>
          <w:b/>
          <w:sz w:val="20"/>
          <w:szCs w:val="20"/>
        </w:rPr>
        <w:t>.</w:t>
      </w:r>
      <w:r w:rsidR="00427884" w:rsidRPr="003B2CD9">
        <w:rPr>
          <w:rFonts w:ascii="Arial" w:hAnsi="Arial" w:cs="Arial"/>
          <w:b/>
          <w:sz w:val="20"/>
          <w:szCs w:val="20"/>
        </w:rPr>
        <w:t>4.2</w:t>
      </w:r>
      <w:r w:rsidR="00AF3793" w:rsidRPr="003B2CD9">
        <w:rPr>
          <w:rFonts w:ascii="Arial" w:hAnsi="Arial" w:cs="Arial"/>
          <w:b/>
          <w:i/>
          <w:iCs/>
          <w:sz w:val="20"/>
          <w:szCs w:val="20"/>
        </w:rPr>
        <w:t xml:space="preserve"> </w:t>
      </w:r>
      <w:r w:rsidR="00BD7B50" w:rsidRPr="003B2CD9">
        <w:rPr>
          <w:rFonts w:ascii="Arial" w:hAnsi="Arial" w:cs="Arial"/>
          <w:bCs/>
          <w:sz w:val="20"/>
          <w:szCs w:val="20"/>
        </w:rPr>
        <w:t xml:space="preserve">Al verificar en el SIPROJWEB, link Comité de Conciliación- fichas del SIPROJWEB, se observa la realización de seis (6) fichas de conciliación en lo transcurrido del 2019, entre los meses de abril a octubre de 2019, las cuales se encuentran en estado terminadas; no obstante, al verificar las mismas, </w:t>
      </w:r>
      <w:r w:rsidR="00427884" w:rsidRPr="003B2CD9">
        <w:rPr>
          <w:rFonts w:ascii="Arial" w:hAnsi="Arial" w:cs="Arial"/>
          <w:bCs/>
          <w:sz w:val="20"/>
          <w:szCs w:val="20"/>
        </w:rPr>
        <w:t>están</w:t>
      </w:r>
      <w:r w:rsidR="004A4072" w:rsidRPr="003B2CD9">
        <w:rPr>
          <w:rFonts w:ascii="Arial" w:hAnsi="Arial" w:cs="Arial"/>
          <w:bCs/>
          <w:sz w:val="20"/>
          <w:szCs w:val="20"/>
        </w:rPr>
        <w:t xml:space="preserve"> vinculadas al proceso</w:t>
      </w:r>
      <w:r w:rsidR="00B40237" w:rsidRPr="003B2CD9">
        <w:rPr>
          <w:rFonts w:ascii="Arial" w:hAnsi="Arial" w:cs="Arial"/>
          <w:bCs/>
          <w:sz w:val="20"/>
          <w:szCs w:val="20"/>
        </w:rPr>
        <w:t>, más no</w:t>
      </w:r>
      <w:r w:rsidR="00BD7B50" w:rsidRPr="003B2CD9">
        <w:rPr>
          <w:rFonts w:ascii="Arial" w:hAnsi="Arial" w:cs="Arial"/>
          <w:bCs/>
          <w:sz w:val="20"/>
          <w:szCs w:val="20"/>
        </w:rPr>
        <w:t xml:space="preserve"> a las </w:t>
      </w:r>
      <w:bookmarkEnd w:id="48"/>
      <w:r w:rsidR="00BD7B50" w:rsidRPr="003B2CD9">
        <w:rPr>
          <w:rFonts w:ascii="Arial" w:hAnsi="Arial" w:cs="Arial"/>
          <w:bCs/>
          <w:sz w:val="20"/>
          <w:szCs w:val="20"/>
        </w:rPr>
        <w:t xml:space="preserve">actas </w:t>
      </w:r>
      <w:r w:rsidR="004A4072" w:rsidRPr="003B2CD9">
        <w:rPr>
          <w:rFonts w:ascii="Arial" w:hAnsi="Arial" w:cs="Arial"/>
          <w:bCs/>
          <w:sz w:val="20"/>
          <w:szCs w:val="20"/>
        </w:rPr>
        <w:t>de conciliación</w:t>
      </w:r>
      <w:r w:rsidR="00B40237" w:rsidRPr="003B2CD9">
        <w:rPr>
          <w:rFonts w:ascii="Arial" w:hAnsi="Arial" w:cs="Arial"/>
          <w:bCs/>
          <w:sz w:val="20"/>
          <w:szCs w:val="20"/>
        </w:rPr>
        <w:t>,</w:t>
      </w:r>
      <w:r w:rsidR="00427884" w:rsidRPr="003B2CD9">
        <w:rPr>
          <w:rFonts w:ascii="Arial" w:hAnsi="Arial" w:cs="Arial"/>
          <w:bCs/>
          <w:sz w:val="20"/>
          <w:szCs w:val="20"/>
        </w:rPr>
        <w:t xml:space="preserve"> igualmente se observa que su</w:t>
      </w:r>
      <w:r w:rsidR="00B40237" w:rsidRPr="003B2CD9">
        <w:rPr>
          <w:rFonts w:ascii="Arial" w:hAnsi="Arial" w:cs="Arial"/>
          <w:bCs/>
          <w:sz w:val="20"/>
          <w:szCs w:val="20"/>
        </w:rPr>
        <w:t xml:space="preserve"> redacción, </w:t>
      </w:r>
      <w:r w:rsidR="00427884" w:rsidRPr="003B2CD9">
        <w:rPr>
          <w:rFonts w:ascii="Arial" w:hAnsi="Arial" w:cs="Arial"/>
          <w:bCs/>
          <w:sz w:val="20"/>
          <w:szCs w:val="20"/>
        </w:rPr>
        <w:t>no se encuentra ajustada</w:t>
      </w:r>
      <w:r w:rsidR="00B40237" w:rsidRPr="003B2CD9">
        <w:rPr>
          <w:rFonts w:ascii="Arial" w:hAnsi="Arial" w:cs="Arial"/>
          <w:bCs/>
          <w:sz w:val="20"/>
          <w:szCs w:val="20"/>
        </w:rPr>
        <w:t xml:space="preserve"> a lo establecido en la Resolución 377 de 2007. “Por medio de la cual se adopta el Protocolo de diligenciamiento de fichas de fallos judiciales en el Módulo de Jurisprudencia del Sistema de Información de Procesos Judiciales SIPROJWEB Bogotá".</w:t>
      </w:r>
      <w:r w:rsidRPr="003B2CD9">
        <w:rPr>
          <w:rFonts w:ascii="Arial" w:hAnsi="Arial" w:cs="Arial"/>
          <w:bCs/>
          <w:i/>
          <w:iCs/>
          <w:sz w:val="20"/>
          <w:szCs w:val="20"/>
        </w:rPr>
        <w:t xml:space="preserve"> </w:t>
      </w:r>
      <w:bookmarkStart w:id="52" w:name="_Toc532979893"/>
    </w:p>
    <w:p w14:paraId="069F453B" w14:textId="4AAFDCA9" w:rsidR="007D450C" w:rsidRPr="003B2CD9" w:rsidRDefault="007D450C" w:rsidP="00332236">
      <w:pPr>
        <w:jc w:val="both"/>
        <w:rPr>
          <w:rFonts w:ascii="Arial" w:hAnsi="Arial" w:cs="Arial"/>
          <w:bCs/>
          <w:sz w:val="20"/>
          <w:szCs w:val="20"/>
        </w:rPr>
      </w:pPr>
      <w:r w:rsidRPr="003B2CD9">
        <w:rPr>
          <w:rFonts w:ascii="Arial" w:hAnsi="Arial" w:cs="Arial"/>
          <w:noProof/>
          <w:sz w:val="20"/>
          <w:szCs w:val="20"/>
        </w:rPr>
        <w:drawing>
          <wp:inline distT="0" distB="0" distL="0" distR="0" wp14:anchorId="4E3C05D1" wp14:editId="31FE86BD">
            <wp:extent cx="6334125" cy="326644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143" t="37516" r="24830" b="4030"/>
                    <a:stretch/>
                  </pic:blipFill>
                  <pic:spPr bwMode="auto">
                    <a:xfrm>
                      <a:off x="0" y="0"/>
                      <a:ext cx="6398359" cy="3299565"/>
                    </a:xfrm>
                    <a:prstGeom prst="rect">
                      <a:avLst/>
                    </a:prstGeom>
                    <a:ln>
                      <a:noFill/>
                    </a:ln>
                    <a:extLst>
                      <a:ext uri="{53640926-AAD7-44D8-BBD7-CCE9431645EC}">
                        <a14:shadowObscured xmlns:a14="http://schemas.microsoft.com/office/drawing/2010/main"/>
                      </a:ext>
                    </a:extLst>
                  </pic:spPr>
                </pic:pic>
              </a:graphicData>
            </a:graphic>
          </wp:inline>
        </w:drawing>
      </w:r>
    </w:p>
    <w:p w14:paraId="32EB4D31" w14:textId="134FC43F" w:rsidR="00995681" w:rsidRPr="003B2CD9" w:rsidRDefault="00BD7B50" w:rsidP="00F36915">
      <w:pPr>
        <w:spacing w:after="0"/>
        <w:jc w:val="both"/>
        <w:rPr>
          <w:rFonts w:ascii="Arial" w:hAnsi="Arial" w:cs="Arial"/>
          <w:noProof/>
          <w:sz w:val="20"/>
          <w:szCs w:val="20"/>
        </w:rPr>
      </w:pPr>
      <w:r w:rsidRPr="003B2CD9">
        <w:rPr>
          <w:rFonts w:ascii="Arial" w:hAnsi="Arial" w:cs="Arial"/>
          <w:noProof/>
          <w:sz w:val="20"/>
          <w:szCs w:val="20"/>
        </w:rPr>
        <w:t>Teniendo en cuenta, que</w:t>
      </w:r>
      <w:r w:rsidR="00AA1AEF" w:rsidRPr="003B2CD9">
        <w:rPr>
          <w:rFonts w:ascii="Arial" w:hAnsi="Arial" w:cs="Arial"/>
          <w:noProof/>
          <w:sz w:val="20"/>
          <w:szCs w:val="20"/>
        </w:rPr>
        <w:t xml:space="preserve"> las actas no se encontraban vinculadas a las respectivas fichas en el SIPROJWEB</w:t>
      </w:r>
      <w:r w:rsidR="00F36915" w:rsidRPr="003B2CD9">
        <w:rPr>
          <w:rFonts w:ascii="Arial" w:hAnsi="Arial" w:cs="Arial"/>
          <w:noProof/>
          <w:sz w:val="20"/>
          <w:szCs w:val="20"/>
        </w:rPr>
        <w:t>;</w:t>
      </w:r>
      <w:r w:rsidRPr="003B2CD9">
        <w:rPr>
          <w:rFonts w:ascii="Arial" w:hAnsi="Arial" w:cs="Arial"/>
          <w:noProof/>
          <w:sz w:val="20"/>
          <w:szCs w:val="20"/>
        </w:rPr>
        <w:t xml:space="preserve">  se procedió</w:t>
      </w:r>
      <w:r w:rsidR="00F36915" w:rsidRPr="003B2CD9">
        <w:rPr>
          <w:rFonts w:ascii="Arial" w:hAnsi="Arial" w:cs="Arial"/>
          <w:noProof/>
          <w:sz w:val="20"/>
          <w:szCs w:val="20"/>
        </w:rPr>
        <w:t>,</w:t>
      </w:r>
      <w:r w:rsidRPr="003B2CD9">
        <w:rPr>
          <w:rFonts w:ascii="Arial" w:hAnsi="Arial" w:cs="Arial"/>
          <w:noProof/>
          <w:sz w:val="20"/>
          <w:szCs w:val="20"/>
        </w:rPr>
        <w:t xml:space="preserve"> a su revisión </w:t>
      </w:r>
      <w:r w:rsidR="00F36915" w:rsidRPr="003B2CD9">
        <w:rPr>
          <w:rFonts w:ascii="Arial" w:hAnsi="Arial" w:cs="Arial"/>
          <w:noProof/>
          <w:sz w:val="20"/>
          <w:szCs w:val="20"/>
        </w:rPr>
        <w:t xml:space="preserve">y verificación </w:t>
      </w:r>
      <w:r w:rsidRPr="003B2CD9">
        <w:rPr>
          <w:rFonts w:ascii="Arial" w:hAnsi="Arial" w:cs="Arial"/>
          <w:noProof/>
          <w:sz w:val="20"/>
          <w:szCs w:val="20"/>
        </w:rPr>
        <w:t xml:space="preserve"> a través del ORFEO</w:t>
      </w:r>
      <w:r w:rsidR="00AA1AEF" w:rsidRPr="003B2CD9">
        <w:rPr>
          <w:rFonts w:ascii="Arial" w:hAnsi="Arial" w:cs="Arial"/>
          <w:noProof/>
          <w:sz w:val="20"/>
          <w:szCs w:val="20"/>
        </w:rPr>
        <w:t xml:space="preserve"> del Expediente No</w:t>
      </w:r>
      <w:r w:rsidR="00995681" w:rsidRPr="003B2CD9">
        <w:rPr>
          <w:rFonts w:ascii="Arial" w:hAnsi="Arial" w:cs="Arial"/>
          <w:noProof/>
          <w:sz w:val="20"/>
          <w:szCs w:val="20"/>
        </w:rPr>
        <w:t xml:space="preserve"> 201911000100400001E</w:t>
      </w:r>
      <w:r w:rsidR="00AA1AEF" w:rsidRPr="003B2CD9">
        <w:rPr>
          <w:rFonts w:ascii="Arial" w:hAnsi="Arial" w:cs="Arial"/>
          <w:noProof/>
          <w:sz w:val="20"/>
          <w:szCs w:val="20"/>
        </w:rPr>
        <w:t xml:space="preserve"> </w:t>
      </w:r>
      <w:r w:rsidRPr="003B2CD9">
        <w:rPr>
          <w:rFonts w:ascii="Arial" w:hAnsi="Arial" w:cs="Arial"/>
          <w:noProof/>
          <w:sz w:val="20"/>
          <w:szCs w:val="20"/>
        </w:rPr>
        <w:t xml:space="preserve">, encontrando </w:t>
      </w:r>
      <w:r w:rsidR="00995681" w:rsidRPr="003B2CD9">
        <w:rPr>
          <w:rFonts w:ascii="Arial" w:hAnsi="Arial" w:cs="Arial"/>
          <w:noProof/>
          <w:sz w:val="20"/>
          <w:szCs w:val="20"/>
        </w:rPr>
        <w:t>las siguientes situaciones a la fecha de seguimiento :</w:t>
      </w:r>
    </w:p>
    <w:p w14:paraId="76286014" w14:textId="77777777" w:rsidR="002529AE" w:rsidRPr="003B2CD9" w:rsidRDefault="002529AE" w:rsidP="00F36915">
      <w:pPr>
        <w:spacing w:after="0"/>
        <w:jc w:val="both"/>
        <w:rPr>
          <w:rFonts w:ascii="Arial" w:hAnsi="Arial" w:cs="Arial"/>
          <w:noProof/>
          <w:sz w:val="20"/>
          <w:szCs w:val="20"/>
        </w:rPr>
      </w:pPr>
    </w:p>
    <w:p w14:paraId="11E19ABA" w14:textId="6BA1B9D3" w:rsidR="00995681" w:rsidRPr="003B2CD9" w:rsidRDefault="00995681" w:rsidP="00995681">
      <w:pPr>
        <w:pStyle w:val="Prrafodelista"/>
        <w:numPr>
          <w:ilvl w:val="0"/>
          <w:numId w:val="26"/>
        </w:numPr>
        <w:spacing w:after="0"/>
        <w:jc w:val="both"/>
        <w:rPr>
          <w:rFonts w:ascii="Arial" w:hAnsi="Arial" w:cs="Arial"/>
          <w:noProof/>
          <w:sz w:val="20"/>
          <w:szCs w:val="20"/>
        </w:rPr>
      </w:pPr>
      <w:r w:rsidRPr="003B2CD9">
        <w:rPr>
          <w:rFonts w:ascii="Arial" w:hAnsi="Arial" w:cs="Arial"/>
          <w:noProof/>
          <w:sz w:val="20"/>
          <w:szCs w:val="20"/>
        </w:rPr>
        <w:t>Soportes y/o anexos del desarrollo del Comité</w:t>
      </w:r>
      <w:r w:rsidR="00481CC2" w:rsidRPr="003B2CD9">
        <w:rPr>
          <w:rFonts w:ascii="Arial" w:hAnsi="Arial" w:cs="Arial"/>
          <w:noProof/>
          <w:sz w:val="20"/>
          <w:szCs w:val="20"/>
        </w:rPr>
        <w:t>s Virtuales</w:t>
      </w:r>
      <w:r w:rsidRPr="003B2CD9">
        <w:rPr>
          <w:rFonts w:ascii="Arial" w:hAnsi="Arial" w:cs="Arial"/>
          <w:noProof/>
          <w:sz w:val="20"/>
          <w:szCs w:val="20"/>
        </w:rPr>
        <w:t xml:space="preserve">, radicados y digitalizados, correspondientes a los meses de </w:t>
      </w:r>
      <w:r w:rsidR="00943D6A" w:rsidRPr="003B2CD9">
        <w:rPr>
          <w:rFonts w:ascii="Arial" w:hAnsi="Arial" w:cs="Arial"/>
          <w:noProof/>
          <w:sz w:val="20"/>
          <w:szCs w:val="20"/>
        </w:rPr>
        <w:t>enero, febrero, abril, mayo y junio de 2019,</w:t>
      </w:r>
      <w:r w:rsidR="00481CC2" w:rsidRPr="003B2CD9">
        <w:rPr>
          <w:rFonts w:ascii="Arial" w:hAnsi="Arial" w:cs="Arial"/>
          <w:noProof/>
          <w:sz w:val="20"/>
          <w:szCs w:val="20"/>
        </w:rPr>
        <w:t xml:space="preserve"> no obstante</w:t>
      </w:r>
      <w:r w:rsidR="002529AE" w:rsidRPr="003B2CD9">
        <w:rPr>
          <w:rFonts w:ascii="Arial" w:hAnsi="Arial" w:cs="Arial"/>
          <w:noProof/>
          <w:sz w:val="20"/>
          <w:szCs w:val="20"/>
        </w:rPr>
        <w:t xml:space="preserve"> </w:t>
      </w:r>
      <w:r w:rsidRPr="003B2CD9">
        <w:rPr>
          <w:rFonts w:ascii="Arial" w:hAnsi="Arial" w:cs="Arial"/>
          <w:noProof/>
          <w:sz w:val="20"/>
          <w:szCs w:val="20"/>
        </w:rPr>
        <w:t xml:space="preserve"> no se evidencio la respectiva acta suscrita por quien preside y ejerce la secretaria técnica</w:t>
      </w:r>
      <w:r w:rsidR="002529AE" w:rsidRPr="003B2CD9">
        <w:rPr>
          <w:rFonts w:ascii="Arial" w:hAnsi="Arial" w:cs="Arial"/>
          <w:noProof/>
          <w:sz w:val="20"/>
          <w:szCs w:val="20"/>
        </w:rPr>
        <w:t>.</w:t>
      </w:r>
      <w:r w:rsidRPr="003B2CD9">
        <w:rPr>
          <w:rFonts w:ascii="Arial" w:hAnsi="Arial" w:cs="Arial"/>
          <w:noProof/>
          <w:sz w:val="20"/>
          <w:szCs w:val="20"/>
        </w:rPr>
        <w:t xml:space="preserve"> </w:t>
      </w:r>
    </w:p>
    <w:p w14:paraId="117B28FF" w14:textId="64A7C57A" w:rsidR="00995681" w:rsidRPr="003B2CD9" w:rsidRDefault="00995681" w:rsidP="00995681">
      <w:pPr>
        <w:pStyle w:val="Prrafodelista"/>
        <w:numPr>
          <w:ilvl w:val="0"/>
          <w:numId w:val="26"/>
        </w:numPr>
        <w:spacing w:after="0"/>
        <w:jc w:val="both"/>
        <w:rPr>
          <w:rFonts w:ascii="Arial" w:hAnsi="Arial" w:cs="Arial"/>
          <w:noProof/>
          <w:sz w:val="20"/>
          <w:szCs w:val="20"/>
        </w:rPr>
      </w:pPr>
      <w:r w:rsidRPr="003B2CD9">
        <w:rPr>
          <w:rFonts w:ascii="Arial" w:hAnsi="Arial" w:cs="Arial"/>
          <w:noProof/>
          <w:sz w:val="20"/>
          <w:szCs w:val="20"/>
        </w:rPr>
        <w:t>Se evidenciaron los siguientes radicados generados entre el 27/12/2019 y el 31/12/2019,</w:t>
      </w:r>
      <w:r w:rsidR="002529AE" w:rsidRPr="003B2CD9">
        <w:rPr>
          <w:rFonts w:ascii="Arial" w:hAnsi="Arial" w:cs="Arial"/>
          <w:noProof/>
          <w:sz w:val="20"/>
          <w:szCs w:val="20"/>
        </w:rPr>
        <w:t xml:space="preserve"> de los soportes y/o anexos del desarrollo del Comité bajo el tipo documental “Acta de Comitè”, correspondientes a los meses de julio a diciembre, </w:t>
      </w:r>
      <w:r w:rsidRPr="003B2CD9">
        <w:rPr>
          <w:rFonts w:ascii="Arial" w:hAnsi="Arial" w:cs="Arial"/>
          <w:noProof/>
          <w:sz w:val="20"/>
          <w:szCs w:val="20"/>
        </w:rPr>
        <w:t>sin embargo</w:t>
      </w:r>
      <w:r w:rsidR="002529AE" w:rsidRPr="003B2CD9">
        <w:rPr>
          <w:rFonts w:ascii="Arial" w:hAnsi="Arial" w:cs="Arial"/>
          <w:noProof/>
          <w:sz w:val="20"/>
          <w:szCs w:val="20"/>
        </w:rPr>
        <w:t xml:space="preserve"> el documento fisico fue</w:t>
      </w:r>
      <w:r w:rsidRPr="003B2CD9">
        <w:rPr>
          <w:rFonts w:ascii="Arial" w:hAnsi="Arial" w:cs="Arial"/>
          <w:noProof/>
          <w:sz w:val="20"/>
          <w:szCs w:val="20"/>
        </w:rPr>
        <w:t xml:space="preserve"> efectivamente entregado a</w:t>
      </w:r>
      <w:r w:rsidR="002529AE" w:rsidRPr="003B2CD9">
        <w:rPr>
          <w:rFonts w:ascii="Arial" w:hAnsi="Arial" w:cs="Arial"/>
          <w:noProof/>
          <w:sz w:val="20"/>
          <w:szCs w:val="20"/>
        </w:rPr>
        <w:t xml:space="preserve"> radicacion y digitalizacion a la oficina de </w:t>
      </w:r>
      <w:r w:rsidRPr="003B2CD9">
        <w:rPr>
          <w:rFonts w:ascii="Arial" w:hAnsi="Arial" w:cs="Arial"/>
          <w:noProof/>
          <w:sz w:val="20"/>
          <w:szCs w:val="20"/>
        </w:rPr>
        <w:t>correspondencia el dia 2 de enero</w:t>
      </w:r>
      <w:r w:rsidR="002529AE" w:rsidRPr="003B2CD9">
        <w:rPr>
          <w:rFonts w:ascii="Arial" w:hAnsi="Arial" w:cs="Arial"/>
          <w:noProof/>
          <w:sz w:val="20"/>
          <w:szCs w:val="20"/>
        </w:rPr>
        <w:t xml:space="preserve"> de 2020, evidenciando incumplimiento en la normatividad archivistica, frente a la reserva de radicados e incumplimiento del reglamento del Comité.</w:t>
      </w:r>
    </w:p>
    <w:p w14:paraId="225D1C9D" w14:textId="77777777" w:rsidR="00995681" w:rsidRPr="003B2CD9" w:rsidRDefault="00995681" w:rsidP="00995681">
      <w:pPr>
        <w:pStyle w:val="Prrafodelista"/>
        <w:spacing w:after="0"/>
        <w:jc w:val="both"/>
        <w:rPr>
          <w:rFonts w:ascii="Arial" w:hAnsi="Arial" w:cs="Arial"/>
          <w:noProof/>
          <w:sz w:val="20"/>
          <w:szCs w:val="20"/>
        </w:rPr>
      </w:pPr>
    </w:p>
    <w:tbl>
      <w:tblPr>
        <w:tblStyle w:val="Tablaconcuadrcula"/>
        <w:tblW w:w="0" w:type="auto"/>
        <w:tblInd w:w="720" w:type="dxa"/>
        <w:tblLook w:val="04A0" w:firstRow="1" w:lastRow="0" w:firstColumn="1" w:lastColumn="0" w:noHBand="0" w:noVBand="1"/>
      </w:tblPr>
      <w:tblGrid>
        <w:gridCol w:w="5884"/>
        <w:gridCol w:w="3358"/>
      </w:tblGrid>
      <w:tr w:rsidR="00481CC2" w:rsidRPr="003B2CD9" w14:paraId="39B6E089" w14:textId="77777777" w:rsidTr="00481CC2">
        <w:tc>
          <w:tcPr>
            <w:tcW w:w="5884" w:type="dxa"/>
          </w:tcPr>
          <w:p w14:paraId="296D1698" w14:textId="734D8B0C" w:rsidR="00481CC2" w:rsidRPr="003B2CD9" w:rsidRDefault="00481CC2" w:rsidP="00995681">
            <w:pPr>
              <w:pStyle w:val="Prrafodelista"/>
              <w:spacing w:after="0"/>
              <w:ind w:left="0"/>
              <w:jc w:val="both"/>
              <w:rPr>
                <w:rFonts w:ascii="Arial" w:hAnsi="Arial" w:cs="Arial"/>
                <w:sz w:val="20"/>
                <w:szCs w:val="20"/>
              </w:rPr>
            </w:pPr>
            <w:r w:rsidRPr="003B2CD9">
              <w:rPr>
                <w:rFonts w:ascii="Arial" w:hAnsi="Arial" w:cs="Arial"/>
                <w:sz w:val="20"/>
                <w:szCs w:val="20"/>
              </w:rPr>
              <w:t>Evidencia ORFEO a 01/01/2020 – Sin digitalización</w:t>
            </w:r>
          </w:p>
        </w:tc>
        <w:tc>
          <w:tcPr>
            <w:tcW w:w="3358" w:type="dxa"/>
          </w:tcPr>
          <w:p w14:paraId="590897DD" w14:textId="77777777" w:rsidR="00481CC2" w:rsidRPr="003B2CD9" w:rsidRDefault="00481CC2" w:rsidP="00995681">
            <w:pPr>
              <w:pStyle w:val="Prrafodelista"/>
              <w:spacing w:after="0"/>
              <w:ind w:left="0"/>
              <w:jc w:val="both"/>
              <w:rPr>
                <w:rFonts w:ascii="Arial" w:hAnsi="Arial" w:cs="Arial"/>
                <w:noProof/>
                <w:sz w:val="20"/>
                <w:szCs w:val="20"/>
              </w:rPr>
            </w:pPr>
          </w:p>
        </w:tc>
      </w:tr>
      <w:tr w:rsidR="00481CC2" w:rsidRPr="003B2CD9" w14:paraId="1A4EC8D5" w14:textId="77777777" w:rsidTr="00481CC2">
        <w:tc>
          <w:tcPr>
            <w:tcW w:w="5884" w:type="dxa"/>
          </w:tcPr>
          <w:p w14:paraId="31E14C46" w14:textId="031918C5" w:rsidR="00995681" w:rsidRPr="003B2CD9" w:rsidRDefault="00481CC2" w:rsidP="00995681">
            <w:pPr>
              <w:pStyle w:val="Prrafodelista"/>
              <w:spacing w:after="0"/>
              <w:ind w:left="0"/>
              <w:jc w:val="both"/>
              <w:rPr>
                <w:rFonts w:ascii="Arial" w:hAnsi="Arial" w:cs="Arial"/>
                <w:noProof/>
                <w:sz w:val="20"/>
                <w:szCs w:val="20"/>
              </w:rPr>
            </w:pPr>
            <w:r w:rsidRPr="003B2CD9">
              <w:rPr>
                <w:rFonts w:ascii="Arial" w:hAnsi="Arial" w:cs="Arial"/>
                <w:noProof/>
                <w:sz w:val="20"/>
                <w:szCs w:val="20"/>
              </w:rPr>
              <w:drawing>
                <wp:inline distT="0" distB="0" distL="0" distR="0" wp14:anchorId="74D7EE58" wp14:editId="1ADF8954">
                  <wp:extent cx="3846173" cy="137350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33" t="7288" r="38780" b="48930"/>
                          <a:stretch/>
                        </pic:blipFill>
                        <pic:spPr bwMode="auto">
                          <a:xfrm>
                            <a:off x="0" y="0"/>
                            <a:ext cx="3935935" cy="1405560"/>
                          </a:xfrm>
                          <a:prstGeom prst="rect">
                            <a:avLst/>
                          </a:prstGeom>
                          <a:ln>
                            <a:noFill/>
                          </a:ln>
                          <a:extLst>
                            <a:ext uri="{53640926-AAD7-44D8-BBD7-CCE9431645EC}">
                              <a14:shadowObscured xmlns:a14="http://schemas.microsoft.com/office/drawing/2010/main"/>
                            </a:ext>
                          </a:extLst>
                        </pic:spPr>
                      </pic:pic>
                    </a:graphicData>
                  </a:graphic>
                </wp:inline>
              </w:drawing>
            </w:r>
          </w:p>
        </w:tc>
        <w:tc>
          <w:tcPr>
            <w:tcW w:w="3358" w:type="dxa"/>
          </w:tcPr>
          <w:p w14:paraId="2B37E4BC" w14:textId="478FCE44" w:rsidR="00995681" w:rsidRPr="003B2CD9" w:rsidRDefault="00995681" w:rsidP="00995681">
            <w:pPr>
              <w:pStyle w:val="Prrafodelista"/>
              <w:spacing w:after="0"/>
              <w:ind w:left="0"/>
              <w:jc w:val="both"/>
              <w:rPr>
                <w:rFonts w:ascii="Arial" w:hAnsi="Arial" w:cs="Arial"/>
                <w:noProof/>
                <w:sz w:val="20"/>
                <w:szCs w:val="20"/>
              </w:rPr>
            </w:pPr>
          </w:p>
        </w:tc>
      </w:tr>
      <w:tr w:rsidR="00481CC2" w:rsidRPr="003B2CD9" w14:paraId="506A957C" w14:textId="77777777" w:rsidTr="00481CC2">
        <w:tc>
          <w:tcPr>
            <w:tcW w:w="5884" w:type="dxa"/>
          </w:tcPr>
          <w:p w14:paraId="4F229A28" w14:textId="5D7E9F24" w:rsidR="00481CC2" w:rsidRPr="003B2CD9" w:rsidRDefault="00481CC2" w:rsidP="00995681">
            <w:pPr>
              <w:pStyle w:val="Prrafodelista"/>
              <w:spacing w:after="0"/>
              <w:ind w:left="0"/>
              <w:jc w:val="both"/>
              <w:rPr>
                <w:rFonts w:ascii="Arial" w:hAnsi="Arial" w:cs="Arial"/>
                <w:noProof/>
                <w:sz w:val="20"/>
                <w:szCs w:val="20"/>
              </w:rPr>
            </w:pPr>
            <w:r w:rsidRPr="003B2CD9">
              <w:rPr>
                <w:rFonts w:ascii="Arial" w:hAnsi="Arial" w:cs="Arial"/>
                <w:noProof/>
                <w:sz w:val="20"/>
                <w:szCs w:val="20"/>
              </w:rPr>
              <w:t>Evidencia ORFEO a 03/01/2020</w:t>
            </w:r>
          </w:p>
        </w:tc>
        <w:tc>
          <w:tcPr>
            <w:tcW w:w="3358" w:type="dxa"/>
          </w:tcPr>
          <w:p w14:paraId="7D80C74B" w14:textId="697A23DE" w:rsidR="00481CC2" w:rsidRPr="003B2CD9" w:rsidRDefault="00481CC2" w:rsidP="00995681">
            <w:pPr>
              <w:pStyle w:val="Prrafodelista"/>
              <w:spacing w:after="0"/>
              <w:ind w:left="0"/>
              <w:jc w:val="both"/>
              <w:rPr>
                <w:rFonts w:ascii="Arial" w:hAnsi="Arial" w:cs="Arial"/>
                <w:noProof/>
                <w:sz w:val="20"/>
                <w:szCs w:val="20"/>
              </w:rPr>
            </w:pPr>
            <w:r w:rsidRPr="003B2CD9">
              <w:rPr>
                <w:rFonts w:ascii="Arial" w:hAnsi="Arial" w:cs="Arial"/>
                <w:noProof/>
                <w:sz w:val="20"/>
                <w:szCs w:val="20"/>
              </w:rPr>
              <w:t xml:space="preserve">Evidencia ORFEO Digitalizacion </w:t>
            </w:r>
          </w:p>
        </w:tc>
      </w:tr>
      <w:tr w:rsidR="00481CC2" w:rsidRPr="003B2CD9" w14:paraId="1DA6C1ED" w14:textId="77777777" w:rsidTr="00481CC2">
        <w:tc>
          <w:tcPr>
            <w:tcW w:w="5884" w:type="dxa"/>
          </w:tcPr>
          <w:p w14:paraId="7D87C0A6" w14:textId="00DC40C7" w:rsidR="00481CC2" w:rsidRPr="003B2CD9" w:rsidRDefault="00481CC2" w:rsidP="00995681">
            <w:pPr>
              <w:pStyle w:val="Prrafodelista"/>
              <w:spacing w:after="0"/>
              <w:ind w:left="0"/>
              <w:jc w:val="both"/>
              <w:rPr>
                <w:rFonts w:ascii="Arial" w:hAnsi="Arial" w:cs="Arial"/>
                <w:sz w:val="20"/>
                <w:szCs w:val="20"/>
              </w:rPr>
            </w:pPr>
            <w:r w:rsidRPr="003B2CD9">
              <w:rPr>
                <w:rFonts w:ascii="Arial" w:hAnsi="Arial" w:cs="Arial"/>
                <w:noProof/>
                <w:sz w:val="20"/>
                <w:szCs w:val="20"/>
              </w:rPr>
              <w:drawing>
                <wp:inline distT="0" distB="0" distL="0" distR="0" wp14:anchorId="16421C4A" wp14:editId="0904305D">
                  <wp:extent cx="3154076" cy="1503341"/>
                  <wp:effectExtent l="0" t="0" r="825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8230" cy="1557751"/>
                          </a:xfrm>
                          <a:prstGeom prst="rect">
                            <a:avLst/>
                          </a:prstGeom>
                        </pic:spPr>
                      </pic:pic>
                    </a:graphicData>
                  </a:graphic>
                </wp:inline>
              </w:drawing>
            </w:r>
          </w:p>
        </w:tc>
        <w:tc>
          <w:tcPr>
            <w:tcW w:w="3358" w:type="dxa"/>
          </w:tcPr>
          <w:p w14:paraId="5BF6945E" w14:textId="72E8DB12" w:rsidR="00481CC2" w:rsidRPr="003B2CD9" w:rsidRDefault="00481CC2" w:rsidP="00995681">
            <w:pPr>
              <w:pStyle w:val="Prrafodelista"/>
              <w:spacing w:after="0"/>
              <w:ind w:left="0"/>
              <w:jc w:val="both"/>
              <w:rPr>
                <w:rFonts w:ascii="Arial" w:hAnsi="Arial" w:cs="Arial"/>
                <w:noProof/>
                <w:sz w:val="20"/>
                <w:szCs w:val="20"/>
              </w:rPr>
            </w:pPr>
            <w:r w:rsidRPr="003B2CD9">
              <w:rPr>
                <w:rFonts w:ascii="Arial" w:hAnsi="Arial" w:cs="Arial"/>
                <w:noProof/>
                <w:sz w:val="20"/>
                <w:szCs w:val="20"/>
              </w:rPr>
              <w:drawing>
                <wp:inline distT="0" distB="0" distL="0" distR="0" wp14:anchorId="6A292F9B" wp14:editId="49144711">
                  <wp:extent cx="2131454" cy="1079292"/>
                  <wp:effectExtent l="0" t="0" r="254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5300"/>
                          <a:stretch/>
                        </pic:blipFill>
                        <pic:spPr bwMode="auto">
                          <a:xfrm>
                            <a:off x="0" y="0"/>
                            <a:ext cx="2273700" cy="11513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27AFCA0" w14:textId="77777777" w:rsidR="00995681" w:rsidRPr="003B2CD9" w:rsidRDefault="00995681" w:rsidP="00995681">
      <w:pPr>
        <w:pStyle w:val="Prrafodelista"/>
        <w:spacing w:after="0"/>
        <w:jc w:val="both"/>
        <w:rPr>
          <w:rFonts w:ascii="Arial" w:hAnsi="Arial" w:cs="Arial"/>
          <w:noProof/>
          <w:sz w:val="20"/>
          <w:szCs w:val="20"/>
        </w:rPr>
      </w:pPr>
    </w:p>
    <w:p w14:paraId="393966A0" w14:textId="4584302A" w:rsidR="00A55A89" w:rsidRPr="003B2CD9" w:rsidRDefault="00A55A89" w:rsidP="00F36915">
      <w:pPr>
        <w:spacing w:after="0"/>
        <w:jc w:val="both"/>
        <w:rPr>
          <w:rFonts w:ascii="Arial" w:hAnsi="Arial" w:cs="Arial"/>
          <w:noProof/>
          <w:sz w:val="20"/>
          <w:szCs w:val="20"/>
        </w:rPr>
      </w:pPr>
    </w:p>
    <w:p w14:paraId="3BC77CBF" w14:textId="487EAD90" w:rsidR="008573A9" w:rsidRPr="003B2CD9" w:rsidRDefault="00F80198" w:rsidP="009341E4">
      <w:pPr>
        <w:pStyle w:val="Ttulo3"/>
        <w:rPr>
          <w:sz w:val="20"/>
          <w:szCs w:val="20"/>
        </w:rPr>
      </w:pPr>
      <w:bookmarkStart w:id="53" w:name="_Toc28957802"/>
      <w:bookmarkStart w:id="54" w:name="_Toc29804232"/>
      <w:bookmarkStart w:id="55" w:name="_Toc29804277"/>
      <w:bookmarkStart w:id="56" w:name="_Hlk28939626"/>
      <w:r w:rsidRPr="003B2CD9">
        <w:rPr>
          <w:sz w:val="20"/>
          <w:szCs w:val="20"/>
        </w:rPr>
        <w:t>Observación [</w:t>
      </w:r>
      <w:r w:rsidR="004A4072" w:rsidRPr="003B2CD9">
        <w:rPr>
          <w:sz w:val="20"/>
          <w:szCs w:val="20"/>
        </w:rPr>
        <w:t>4</w:t>
      </w:r>
      <w:r w:rsidRPr="003B2CD9">
        <w:rPr>
          <w:sz w:val="20"/>
          <w:szCs w:val="20"/>
        </w:rPr>
        <w:t xml:space="preserve">]:  </w:t>
      </w:r>
      <w:r w:rsidR="008573A9" w:rsidRPr="003B2CD9">
        <w:rPr>
          <w:sz w:val="20"/>
          <w:szCs w:val="20"/>
        </w:rPr>
        <w:t>Funciones de la Secretaria Técnica</w:t>
      </w:r>
      <w:bookmarkEnd w:id="53"/>
      <w:bookmarkEnd w:id="54"/>
      <w:bookmarkEnd w:id="55"/>
      <w:r w:rsidR="008573A9" w:rsidRPr="003B2CD9">
        <w:rPr>
          <w:sz w:val="20"/>
          <w:szCs w:val="20"/>
        </w:rPr>
        <w:t xml:space="preserve"> </w:t>
      </w:r>
    </w:p>
    <w:p w14:paraId="2DAC2444" w14:textId="176C27ED" w:rsidR="004A4072" w:rsidRDefault="004A4072" w:rsidP="009341E4">
      <w:pPr>
        <w:jc w:val="both"/>
        <w:rPr>
          <w:rFonts w:ascii="Arial" w:hAnsi="Arial" w:cs="Arial"/>
          <w:sz w:val="20"/>
          <w:szCs w:val="20"/>
        </w:rPr>
      </w:pPr>
      <w:bookmarkStart w:id="57" w:name="_Toc28957803"/>
      <w:r w:rsidRPr="003B2CD9">
        <w:rPr>
          <w:rFonts w:ascii="Arial" w:hAnsi="Arial" w:cs="Arial"/>
          <w:sz w:val="20"/>
          <w:szCs w:val="20"/>
        </w:rPr>
        <w:t>Teniendo en cuenta</w:t>
      </w:r>
      <w:r w:rsidR="008573A9" w:rsidRPr="003B2CD9">
        <w:rPr>
          <w:rFonts w:ascii="Arial" w:hAnsi="Arial" w:cs="Arial"/>
          <w:sz w:val="20"/>
          <w:szCs w:val="20"/>
        </w:rPr>
        <w:t xml:space="preserve"> lo anterior</w:t>
      </w:r>
      <w:r w:rsidR="00ED503E" w:rsidRPr="003B2CD9">
        <w:rPr>
          <w:rFonts w:ascii="Arial" w:hAnsi="Arial" w:cs="Arial"/>
          <w:sz w:val="20"/>
          <w:szCs w:val="20"/>
        </w:rPr>
        <w:t>,</w:t>
      </w:r>
      <w:r w:rsidR="008573A9" w:rsidRPr="003B2CD9">
        <w:rPr>
          <w:rFonts w:ascii="Arial" w:hAnsi="Arial" w:cs="Arial"/>
          <w:sz w:val="20"/>
          <w:szCs w:val="20"/>
        </w:rPr>
        <w:t xml:space="preserve"> se evidenci</w:t>
      </w:r>
      <w:r w:rsidR="00ED503E" w:rsidRPr="003B2CD9">
        <w:rPr>
          <w:rFonts w:ascii="Arial" w:hAnsi="Arial" w:cs="Arial"/>
          <w:sz w:val="20"/>
          <w:szCs w:val="20"/>
        </w:rPr>
        <w:t>ó</w:t>
      </w:r>
      <w:r w:rsidR="008573A9" w:rsidRPr="003B2CD9">
        <w:rPr>
          <w:rFonts w:ascii="Arial" w:hAnsi="Arial" w:cs="Arial"/>
          <w:sz w:val="20"/>
          <w:szCs w:val="20"/>
        </w:rPr>
        <w:t xml:space="preserve"> debilidad en el cumplimiento del rol</w:t>
      </w:r>
      <w:r w:rsidRPr="003B2CD9">
        <w:rPr>
          <w:rFonts w:ascii="Arial" w:hAnsi="Arial" w:cs="Arial"/>
          <w:sz w:val="20"/>
          <w:szCs w:val="20"/>
        </w:rPr>
        <w:t xml:space="preserve"> </w:t>
      </w:r>
      <w:r w:rsidR="00B40237" w:rsidRPr="003B2CD9">
        <w:rPr>
          <w:rFonts w:ascii="Arial" w:hAnsi="Arial" w:cs="Arial"/>
          <w:sz w:val="20"/>
          <w:szCs w:val="20"/>
        </w:rPr>
        <w:t xml:space="preserve">del </w:t>
      </w:r>
      <w:r w:rsidR="00DF2B41" w:rsidRPr="003B2CD9">
        <w:rPr>
          <w:rFonts w:ascii="Arial" w:hAnsi="Arial" w:cs="Arial"/>
          <w:sz w:val="20"/>
          <w:szCs w:val="20"/>
        </w:rPr>
        <w:t>secretario técnico</w:t>
      </w:r>
      <w:r w:rsidR="008573A9" w:rsidRPr="003B2CD9">
        <w:rPr>
          <w:rFonts w:ascii="Arial" w:hAnsi="Arial" w:cs="Arial"/>
          <w:sz w:val="20"/>
          <w:szCs w:val="20"/>
        </w:rPr>
        <w:t xml:space="preserve"> establecido en SIPROJWEB,</w:t>
      </w:r>
      <w:r w:rsidR="00DF2B41" w:rsidRPr="003B2CD9">
        <w:rPr>
          <w:rFonts w:ascii="Arial" w:hAnsi="Arial" w:cs="Arial"/>
          <w:sz w:val="20"/>
          <w:szCs w:val="20"/>
        </w:rPr>
        <w:t xml:space="preserve"> </w:t>
      </w:r>
      <w:r w:rsidR="008573A9" w:rsidRPr="003B2CD9">
        <w:rPr>
          <w:rFonts w:ascii="Arial" w:hAnsi="Arial" w:cs="Arial"/>
          <w:sz w:val="20"/>
          <w:szCs w:val="20"/>
        </w:rPr>
        <w:t xml:space="preserve">en lo relacionado con </w:t>
      </w:r>
      <w:r w:rsidR="00DF2B41" w:rsidRPr="003B2CD9">
        <w:rPr>
          <w:rFonts w:ascii="Arial" w:hAnsi="Arial" w:cs="Arial"/>
          <w:sz w:val="20"/>
          <w:szCs w:val="20"/>
        </w:rPr>
        <w:t>la creación de las actas y seguimiento a las fichas del Comité de Conciliación</w:t>
      </w:r>
      <w:r w:rsidR="00B40237" w:rsidRPr="003B2CD9">
        <w:rPr>
          <w:rFonts w:ascii="Arial" w:hAnsi="Arial" w:cs="Arial"/>
          <w:sz w:val="20"/>
          <w:szCs w:val="20"/>
        </w:rPr>
        <w:t>,</w:t>
      </w:r>
      <w:r w:rsidR="008573A9" w:rsidRPr="003B2CD9">
        <w:rPr>
          <w:rFonts w:ascii="Arial" w:hAnsi="Arial" w:cs="Arial"/>
          <w:sz w:val="20"/>
          <w:szCs w:val="20"/>
        </w:rPr>
        <w:t xml:space="preserve"> </w:t>
      </w:r>
      <w:r w:rsidR="00ED503E" w:rsidRPr="003B2CD9">
        <w:rPr>
          <w:rFonts w:ascii="Arial" w:hAnsi="Arial" w:cs="Arial"/>
          <w:sz w:val="20"/>
          <w:szCs w:val="20"/>
        </w:rPr>
        <w:t xml:space="preserve">debilidad en los controles establecidos para </w:t>
      </w:r>
      <w:r w:rsidR="008573A9" w:rsidRPr="003B2CD9">
        <w:rPr>
          <w:rFonts w:ascii="Arial" w:hAnsi="Arial" w:cs="Arial"/>
          <w:sz w:val="20"/>
          <w:szCs w:val="20"/>
        </w:rPr>
        <w:t xml:space="preserve"> el seguimiento realizado por el Jefe de la Oficina </w:t>
      </w:r>
      <w:r w:rsidR="00ED503E" w:rsidRPr="003B2CD9">
        <w:rPr>
          <w:rFonts w:ascii="Arial" w:hAnsi="Arial" w:cs="Arial"/>
          <w:sz w:val="20"/>
          <w:szCs w:val="20"/>
        </w:rPr>
        <w:t>Jurídica y frente a</w:t>
      </w:r>
      <w:r w:rsidR="008573A9" w:rsidRPr="003B2CD9">
        <w:rPr>
          <w:rFonts w:ascii="Arial" w:hAnsi="Arial" w:cs="Arial"/>
          <w:sz w:val="20"/>
          <w:szCs w:val="20"/>
        </w:rPr>
        <w:t xml:space="preserve"> la supervisión del contrato teniendo en cuenta </w:t>
      </w:r>
      <w:r w:rsidR="00ED503E" w:rsidRPr="003B2CD9">
        <w:rPr>
          <w:rFonts w:ascii="Arial" w:hAnsi="Arial" w:cs="Arial"/>
          <w:sz w:val="20"/>
          <w:szCs w:val="20"/>
        </w:rPr>
        <w:t>el tipo de</w:t>
      </w:r>
      <w:r w:rsidR="008573A9" w:rsidRPr="003B2CD9">
        <w:rPr>
          <w:rFonts w:ascii="Arial" w:hAnsi="Arial" w:cs="Arial"/>
          <w:sz w:val="20"/>
          <w:szCs w:val="20"/>
        </w:rPr>
        <w:t xml:space="preserve"> </w:t>
      </w:r>
      <w:r w:rsidR="00ED503E" w:rsidRPr="003B2CD9">
        <w:rPr>
          <w:rFonts w:ascii="Arial" w:hAnsi="Arial" w:cs="Arial"/>
          <w:sz w:val="20"/>
          <w:szCs w:val="20"/>
        </w:rPr>
        <w:t xml:space="preserve">vinculación de la Secretaria Técnica, </w:t>
      </w:r>
      <w:r w:rsidR="00B40237" w:rsidRPr="003B2CD9">
        <w:rPr>
          <w:rFonts w:ascii="Arial" w:hAnsi="Arial" w:cs="Arial"/>
          <w:sz w:val="20"/>
          <w:szCs w:val="20"/>
        </w:rPr>
        <w:t xml:space="preserve"> </w:t>
      </w:r>
      <w:r w:rsidR="008573A9" w:rsidRPr="003B2CD9">
        <w:rPr>
          <w:rFonts w:ascii="Arial" w:hAnsi="Arial" w:cs="Arial"/>
          <w:sz w:val="20"/>
          <w:szCs w:val="20"/>
        </w:rPr>
        <w:lastRenderedPageBreak/>
        <w:t xml:space="preserve">lo que podría generar riesgos en la oportunidad, confiabilidad y disponibilidad de la información para la toma de decisiones, impactando la </w:t>
      </w:r>
      <w:r w:rsidR="00B40237" w:rsidRPr="003B2CD9">
        <w:rPr>
          <w:rFonts w:ascii="Arial" w:hAnsi="Arial" w:cs="Arial"/>
          <w:sz w:val="20"/>
          <w:szCs w:val="20"/>
        </w:rPr>
        <w:t xml:space="preserve">eficiencia y eficacia </w:t>
      </w:r>
      <w:r w:rsidR="008573A9" w:rsidRPr="003B2CD9">
        <w:rPr>
          <w:rFonts w:ascii="Arial" w:hAnsi="Arial" w:cs="Arial"/>
          <w:sz w:val="20"/>
          <w:szCs w:val="20"/>
        </w:rPr>
        <w:t>de la</w:t>
      </w:r>
      <w:r w:rsidR="00B40237" w:rsidRPr="003B2CD9">
        <w:rPr>
          <w:rFonts w:ascii="Arial" w:hAnsi="Arial" w:cs="Arial"/>
          <w:sz w:val="20"/>
          <w:szCs w:val="20"/>
        </w:rPr>
        <w:t xml:space="preserve"> gestión jurídica no solo de</w:t>
      </w:r>
      <w:r w:rsidR="00ED503E" w:rsidRPr="003B2CD9">
        <w:rPr>
          <w:rFonts w:ascii="Arial" w:hAnsi="Arial" w:cs="Arial"/>
          <w:sz w:val="20"/>
          <w:szCs w:val="20"/>
        </w:rPr>
        <w:t xml:space="preserve"> la</w:t>
      </w:r>
      <w:r w:rsidR="00B40237" w:rsidRPr="003B2CD9">
        <w:rPr>
          <w:rFonts w:ascii="Arial" w:hAnsi="Arial" w:cs="Arial"/>
          <w:sz w:val="20"/>
          <w:szCs w:val="20"/>
        </w:rPr>
        <w:t xml:space="preserve"> Entidad sino </w:t>
      </w:r>
      <w:r w:rsidR="008573A9" w:rsidRPr="003B2CD9">
        <w:rPr>
          <w:rFonts w:ascii="Arial" w:hAnsi="Arial" w:cs="Arial"/>
          <w:sz w:val="20"/>
          <w:szCs w:val="20"/>
        </w:rPr>
        <w:t xml:space="preserve">a nivel </w:t>
      </w:r>
      <w:r w:rsidR="00B40237" w:rsidRPr="003B2CD9">
        <w:rPr>
          <w:rFonts w:ascii="Arial" w:hAnsi="Arial" w:cs="Arial"/>
          <w:sz w:val="20"/>
          <w:szCs w:val="20"/>
        </w:rPr>
        <w:t>distrital</w:t>
      </w:r>
      <w:bookmarkStart w:id="58" w:name="_Hlk28937489"/>
      <w:r w:rsidR="008573A9" w:rsidRPr="003B2CD9">
        <w:rPr>
          <w:rFonts w:ascii="Arial" w:hAnsi="Arial" w:cs="Arial"/>
          <w:sz w:val="20"/>
          <w:szCs w:val="20"/>
        </w:rPr>
        <w:t>.</w:t>
      </w:r>
      <w:bookmarkEnd w:id="57"/>
    </w:p>
    <w:p w14:paraId="10D56309" w14:textId="7041E20D" w:rsidR="003B2CD9" w:rsidRPr="003B2CD9" w:rsidRDefault="003B2CD9" w:rsidP="009341E4">
      <w:pPr>
        <w:jc w:val="both"/>
        <w:rPr>
          <w:rFonts w:ascii="Arial" w:hAnsi="Arial" w:cs="Arial"/>
          <w:b/>
          <w:bCs/>
          <w:sz w:val="20"/>
          <w:szCs w:val="20"/>
          <w:u w:val="single"/>
        </w:rPr>
      </w:pPr>
      <w:bookmarkStart w:id="59" w:name="_Hlk29549501"/>
      <w:r w:rsidRPr="003B2CD9">
        <w:rPr>
          <w:rFonts w:ascii="Arial" w:hAnsi="Arial" w:cs="Arial"/>
          <w:b/>
          <w:bCs/>
          <w:sz w:val="20"/>
          <w:szCs w:val="20"/>
          <w:u w:val="single"/>
        </w:rPr>
        <w:t>Respuesta Oficina Asesora Jurídica</w:t>
      </w:r>
    </w:p>
    <w:bookmarkEnd w:id="59"/>
    <w:p w14:paraId="5D065C11" w14:textId="77777777" w:rsidR="003B2CD9" w:rsidRDefault="003B2CD9" w:rsidP="009341E4">
      <w:pPr>
        <w:jc w:val="both"/>
        <w:rPr>
          <w:rFonts w:ascii="Arial" w:hAnsi="Arial" w:cs="Arial"/>
          <w:sz w:val="20"/>
          <w:szCs w:val="20"/>
        </w:rPr>
      </w:pPr>
      <w:r w:rsidRPr="003B2CD9">
        <w:rPr>
          <w:rFonts w:ascii="Arial" w:hAnsi="Arial" w:cs="Arial"/>
          <w:sz w:val="20"/>
          <w:szCs w:val="20"/>
        </w:rPr>
        <w:t xml:space="preserve">Así las cosas, es necesario tener en cuenta que la profesional designada para la Secretaría Técnica no cuenta con dedicación exclusiva, se observa que además de ejercer la secretaria es la </w:t>
      </w:r>
      <w:r>
        <w:rPr>
          <w:rFonts w:ascii="Arial" w:hAnsi="Arial" w:cs="Arial"/>
          <w:sz w:val="20"/>
          <w:szCs w:val="20"/>
        </w:rPr>
        <w:t>m</w:t>
      </w:r>
      <w:r w:rsidRPr="003B2CD9">
        <w:rPr>
          <w:rFonts w:ascii="Arial" w:hAnsi="Arial" w:cs="Arial"/>
          <w:sz w:val="20"/>
          <w:szCs w:val="20"/>
        </w:rPr>
        <w:t>isma abogada que en diversas ocasiones presenta los casos al comité y así mismo asiste a las diligencias de conciliación extrajudicial y ejercer la defensa judicial, situación ajena a la Oficina Asesora de Jurídica, que no cuenta con presupuesto para contratar el número de profesionales suficiente, como es de su conocimiento el personal de esta oficina es insuficiente.</w:t>
      </w:r>
    </w:p>
    <w:p w14:paraId="36F269AB" w14:textId="1A3A85E7" w:rsidR="003B2CD9" w:rsidRDefault="003B2CD9" w:rsidP="009341E4">
      <w:pPr>
        <w:jc w:val="both"/>
        <w:rPr>
          <w:rFonts w:ascii="Arial" w:hAnsi="Arial" w:cs="Arial"/>
          <w:sz w:val="20"/>
          <w:szCs w:val="20"/>
        </w:rPr>
      </w:pPr>
      <w:r w:rsidRPr="003B2CD9">
        <w:rPr>
          <w:rFonts w:ascii="Arial" w:hAnsi="Arial" w:cs="Arial"/>
          <w:sz w:val="20"/>
          <w:szCs w:val="20"/>
        </w:rPr>
        <w:t xml:space="preserve">Sin embargo, es oportuno señalar que esta contratista actualizó las actas y las fichas del comité de conciliación que se encontraban pendientes, labor que conllevo un tiempo considerable hasta recibir el aval de la Secretaria Jurídica Distrital. </w:t>
      </w:r>
    </w:p>
    <w:p w14:paraId="2B4469C5" w14:textId="07987853" w:rsidR="003B2CD9" w:rsidRDefault="003B2CD9" w:rsidP="009341E4">
      <w:pPr>
        <w:jc w:val="both"/>
        <w:rPr>
          <w:rFonts w:ascii="Arial" w:hAnsi="Arial" w:cs="Arial"/>
          <w:sz w:val="20"/>
          <w:szCs w:val="20"/>
        </w:rPr>
      </w:pPr>
      <w:r w:rsidRPr="003B2CD9">
        <w:rPr>
          <w:rFonts w:ascii="Arial" w:hAnsi="Arial" w:cs="Arial"/>
          <w:sz w:val="20"/>
          <w:szCs w:val="20"/>
        </w:rPr>
        <w:t xml:space="preserve">Los controles señalados como débiles por parte de la </w:t>
      </w:r>
      <w:r w:rsidR="00647913" w:rsidRPr="003B2CD9">
        <w:rPr>
          <w:rFonts w:ascii="Arial" w:hAnsi="Arial" w:cs="Arial"/>
          <w:sz w:val="20"/>
          <w:szCs w:val="20"/>
        </w:rPr>
        <w:t>jefe</w:t>
      </w:r>
      <w:r w:rsidRPr="003B2CD9">
        <w:rPr>
          <w:rFonts w:ascii="Arial" w:hAnsi="Arial" w:cs="Arial"/>
          <w:sz w:val="20"/>
          <w:szCs w:val="20"/>
        </w:rPr>
        <w:t xml:space="preserve"> de la Oficina Asesora de Jurídica en su rol de supervisión en el contrato suscrito con la profesional, goza de todos los informes con los cuales se han viabilizado los pagos y en ellos se evidencian las diferentes actividades que como Secretaría Técnica desarrolla la contratista cuestionada.</w:t>
      </w:r>
    </w:p>
    <w:p w14:paraId="0B98AC02" w14:textId="7F4CC597" w:rsidR="003B2CD9" w:rsidRDefault="00647913" w:rsidP="009341E4">
      <w:pPr>
        <w:jc w:val="both"/>
        <w:rPr>
          <w:rFonts w:ascii="Arial" w:hAnsi="Arial" w:cs="Arial"/>
          <w:b/>
          <w:bCs/>
          <w:sz w:val="20"/>
          <w:szCs w:val="20"/>
          <w:u w:val="single"/>
        </w:rPr>
      </w:pPr>
      <w:r w:rsidRPr="00647913">
        <w:rPr>
          <w:rFonts w:ascii="Arial" w:hAnsi="Arial" w:cs="Arial"/>
          <w:b/>
          <w:bCs/>
          <w:sz w:val="20"/>
          <w:szCs w:val="20"/>
          <w:u w:val="single"/>
        </w:rPr>
        <w:t>Respuesta Oficina de Control Interno:</w:t>
      </w:r>
    </w:p>
    <w:p w14:paraId="3F452FF6" w14:textId="36A4376D" w:rsidR="00647913" w:rsidRPr="00A77C06" w:rsidRDefault="00A77C06" w:rsidP="009341E4">
      <w:pPr>
        <w:jc w:val="both"/>
        <w:rPr>
          <w:rFonts w:ascii="Arial" w:hAnsi="Arial" w:cs="Arial"/>
          <w:sz w:val="20"/>
          <w:szCs w:val="20"/>
        </w:rPr>
      </w:pPr>
      <w:r w:rsidRPr="00A77C06">
        <w:rPr>
          <w:rFonts w:ascii="Arial" w:hAnsi="Arial" w:cs="Arial"/>
          <w:sz w:val="20"/>
          <w:szCs w:val="20"/>
        </w:rPr>
        <w:t>Teniendo en cuenta, lo manifestado por los auditados en su respuesta a las observaciones, cuando manifiestan a la letra “Sin embargo, es oportuno señalar que esta contratista actualizó las actas y las fichas del comité de conciliación que se encontraban pendientes”</w:t>
      </w:r>
      <w:r>
        <w:rPr>
          <w:rFonts w:ascii="Arial" w:hAnsi="Arial" w:cs="Arial"/>
          <w:sz w:val="20"/>
          <w:szCs w:val="20"/>
        </w:rPr>
        <w:t>, se confirma la debilidad de los controles por parte del supervisor, quien certifico pagos y procedió a presentar los informes, sin que la obligación estuviese cumplida en su totalidad, así las cosas,</w:t>
      </w:r>
      <w:r w:rsidRPr="00A77C06">
        <w:t xml:space="preserve"> </w:t>
      </w:r>
      <w:r w:rsidRPr="00A77C06">
        <w:rPr>
          <w:rFonts w:ascii="Arial" w:hAnsi="Arial" w:cs="Arial"/>
          <w:sz w:val="20"/>
          <w:szCs w:val="20"/>
        </w:rPr>
        <w:t xml:space="preserve">validada la respuesta presentada por los auditados a la observación, y teniendo en cuenta que el </w:t>
      </w:r>
      <w:r>
        <w:rPr>
          <w:rFonts w:ascii="Arial" w:hAnsi="Arial" w:cs="Arial"/>
          <w:sz w:val="20"/>
          <w:szCs w:val="20"/>
        </w:rPr>
        <w:t xml:space="preserve">argumento </w:t>
      </w:r>
      <w:r w:rsidRPr="00A77C06">
        <w:rPr>
          <w:rFonts w:ascii="Arial" w:hAnsi="Arial" w:cs="Arial"/>
          <w:sz w:val="20"/>
          <w:szCs w:val="20"/>
        </w:rPr>
        <w:t xml:space="preserve"> relacionado no desvirtúa lo establecido por esta Oficina de Control Interno en el seguimiento,</w:t>
      </w:r>
      <w:r>
        <w:rPr>
          <w:rFonts w:ascii="Arial" w:hAnsi="Arial" w:cs="Arial"/>
          <w:sz w:val="20"/>
          <w:szCs w:val="20"/>
        </w:rPr>
        <w:t xml:space="preserve"> ni se allega soporte que verificar,</w:t>
      </w:r>
      <w:r w:rsidRPr="00A77C06">
        <w:rPr>
          <w:rFonts w:ascii="Arial" w:hAnsi="Arial" w:cs="Arial"/>
          <w:sz w:val="20"/>
          <w:szCs w:val="20"/>
        </w:rPr>
        <w:t xml:space="preserve"> </w:t>
      </w:r>
      <w:r w:rsidRPr="00BC3903">
        <w:rPr>
          <w:rFonts w:ascii="Arial" w:hAnsi="Arial" w:cs="Arial"/>
          <w:b/>
          <w:bCs/>
          <w:sz w:val="20"/>
          <w:szCs w:val="20"/>
          <w:u w:val="single"/>
        </w:rPr>
        <w:t>se confirma y mantiene la observación</w:t>
      </w:r>
      <w:r w:rsidRPr="00A77C06">
        <w:rPr>
          <w:rFonts w:ascii="Arial" w:hAnsi="Arial" w:cs="Arial"/>
          <w:sz w:val="20"/>
          <w:szCs w:val="20"/>
        </w:rPr>
        <w:t>, la cual debe ser objeto de plan de mejoramiento.</w:t>
      </w:r>
    </w:p>
    <w:p w14:paraId="446F2AF8" w14:textId="18762A7C" w:rsidR="00ED503E" w:rsidRPr="003B2CD9" w:rsidRDefault="00B40237" w:rsidP="009341E4">
      <w:pPr>
        <w:pStyle w:val="Ttulo3"/>
        <w:rPr>
          <w:sz w:val="20"/>
          <w:szCs w:val="20"/>
        </w:rPr>
      </w:pPr>
      <w:bookmarkStart w:id="60" w:name="_Hlk28938342"/>
      <w:r w:rsidRPr="003B2CD9">
        <w:rPr>
          <w:sz w:val="20"/>
          <w:szCs w:val="20"/>
        </w:rPr>
        <w:t xml:space="preserve"> </w:t>
      </w:r>
      <w:bookmarkStart w:id="61" w:name="_Toc28957804"/>
      <w:bookmarkStart w:id="62" w:name="_Toc29804233"/>
      <w:bookmarkStart w:id="63" w:name="_Toc29804278"/>
      <w:bookmarkEnd w:id="52"/>
      <w:bookmarkEnd w:id="58"/>
      <w:r w:rsidRPr="003B2CD9">
        <w:rPr>
          <w:sz w:val="20"/>
          <w:szCs w:val="20"/>
        </w:rPr>
        <w:t xml:space="preserve">Observación [5]:  </w:t>
      </w:r>
      <w:bookmarkEnd w:id="60"/>
      <w:r w:rsidR="009341E4" w:rsidRPr="003B2CD9">
        <w:rPr>
          <w:sz w:val="20"/>
          <w:szCs w:val="20"/>
        </w:rPr>
        <w:t>Incorporación</w:t>
      </w:r>
      <w:r w:rsidR="008A43ED" w:rsidRPr="003B2CD9">
        <w:rPr>
          <w:sz w:val="20"/>
          <w:szCs w:val="20"/>
        </w:rPr>
        <w:t xml:space="preserve"> de actas en el SIPROJWEB</w:t>
      </w:r>
      <w:bookmarkEnd w:id="61"/>
      <w:bookmarkEnd w:id="62"/>
      <w:bookmarkEnd w:id="63"/>
    </w:p>
    <w:p w14:paraId="57DC91F4" w14:textId="0FF39235" w:rsidR="0090750C" w:rsidRDefault="008A43ED" w:rsidP="009341E4">
      <w:pPr>
        <w:jc w:val="both"/>
        <w:rPr>
          <w:rFonts w:ascii="Arial" w:hAnsi="Arial" w:cs="Arial"/>
          <w:sz w:val="20"/>
          <w:szCs w:val="20"/>
        </w:rPr>
      </w:pPr>
      <w:bookmarkStart w:id="64" w:name="_Toc28957805"/>
      <w:r w:rsidRPr="003B2CD9">
        <w:rPr>
          <w:rFonts w:ascii="Arial" w:hAnsi="Arial" w:cs="Arial"/>
          <w:sz w:val="20"/>
          <w:szCs w:val="20"/>
        </w:rPr>
        <w:t xml:space="preserve">No se evidenció que las </w:t>
      </w:r>
      <w:r w:rsidR="0090750C" w:rsidRPr="003B2CD9">
        <w:rPr>
          <w:rFonts w:ascii="Arial" w:hAnsi="Arial" w:cs="Arial"/>
          <w:sz w:val="20"/>
          <w:szCs w:val="20"/>
        </w:rPr>
        <w:t xml:space="preserve">actas de </w:t>
      </w:r>
      <w:r w:rsidR="009341E4" w:rsidRPr="003B2CD9">
        <w:rPr>
          <w:rFonts w:ascii="Arial" w:hAnsi="Arial" w:cs="Arial"/>
          <w:sz w:val="20"/>
          <w:szCs w:val="20"/>
        </w:rPr>
        <w:t>conciliación se</w:t>
      </w:r>
      <w:r w:rsidRPr="003B2CD9">
        <w:rPr>
          <w:rFonts w:ascii="Arial" w:hAnsi="Arial" w:cs="Arial"/>
          <w:sz w:val="20"/>
          <w:szCs w:val="20"/>
        </w:rPr>
        <w:t xml:space="preserve"> estén</w:t>
      </w:r>
      <w:r w:rsidR="0090750C" w:rsidRPr="003B2CD9">
        <w:rPr>
          <w:rFonts w:ascii="Arial" w:hAnsi="Arial" w:cs="Arial"/>
          <w:sz w:val="20"/>
          <w:szCs w:val="20"/>
        </w:rPr>
        <w:t xml:space="preserve"> elabora</w:t>
      </w:r>
      <w:r w:rsidRPr="003B2CD9">
        <w:rPr>
          <w:rFonts w:ascii="Arial" w:hAnsi="Arial" w:cs="Arial"/>
          <w:sz w:val="20"/>
          <w:szCs w:val="20"/>
        </w:rPr>
        <w:t>ndo</w:t>
      </w:r>
      <w:r w:rsidR="0090750C" w:rsidRPr="003B2CD9">
        <w:rPr>
          <w:rFonts w:ascii="Arial" w:hAnsi="Arial" w:cs="Arial"/>
          <w:sz w:val="20"/>
          <w:szCs w:val="20"/>
        </w:rPr>
        <w:t xml:space="preserve"> por cada sesión del Comité </w:t>
      </w:r>
      <w:r w:rsidRPr="003B2CD9">
        <w:rPr>
          <w:rFonts w:ascii="Arial" w:hAnsi="Arial" w:cs="Arial"/>
          <w:sz w:val="20"/>
          <w:szCs w:val="20"/>
        </w:rPr>
        <w:t xml:space="preserve">(virtual o presencial) </w:t>
      </w:r>
      <w:r w:rsidR="0090750C" w:rsidRPr="003B2CD9">
        <w:rPr>
          <w:rFonts w:ascii="Arial" w:hAnsi="Arial" w:cs="Arial"/>
          <w:sz w:val="20"/>
          <w:szCs w:val="20"/>
        </w:rPr>
        <w:t>e incorpora</w:t>
      </w:r>
      <w:r w:rsidRPr="003B2CD9">
        <w:rPr>
          <w:rFonts w:ascii="Arial" w:hAnsi="Arial" w:cs="Arial"/>
          <w:sz w:val="20"/>
          <w:szCs w:val="20"/>
        </w:rPr>
        <w:t>ndo</w:t>
      </w:r>
      <w:r w:rsidR="0090750C" w:rsidRPr="003B2CD9">
        <w:rPr>
          <w:rFonts w:ascii="Arial" w:hAnsi="Arial" w:cs="Arial"/>
          <w:sz w:val="20"/>
          <w:szCs w:val="20"/>
        </w:rPr>
        <w:t xml:space="preserve"> en el Sistema de Información SIPROJ-WEB, dentro de los 5 días hábiles siguientes a cada sesión del Comité</w:t>
      </w:r>
      <w:r w:rsidRPr="003B2CD9">
        <w:rPr>
          <w:rFonts w:ascii="Arial" w:hAnsi="Arial" w:cs="Arial"/>
          <w:sz w:val="20"/>
          <w:szCs w:val="20"/>
        </w:rPr>
        <w:t>.</w:t>
      </w:r>
      <w:bookmarkEnd w:id="64"/>
      <w:r w:rsidR="0090750C" w:rsidRPr="003B2CD9">
        <w:rPr>
          <w:rFonts w:ascii="Arial" w:hAnsi="Arial" w:cs="Arial"/>
          <w:sz w:val="20"/>
          <w:szCs w:val="20"/>
        </w:rPr>
        <w:t xml:space="preserve"> </w:t>
      </w:r>
    </w:p>
    <w:p w14:paraId="5073BC94" w14:textId="6DBEF676" w:rsidR="00A84F83" w:rsidRPr="00A84F83" w:rsidRDefault="00A84F83" w:rsidP="009341E4">
      <w:pPr>
        <w:jc w:val="both"/>
        <w:rPr>
          <w:rFonts w:ascii="Arial" w:hAnsi="Arial" w:cs="Arial"/>
          <w:b/>
          <w:bCs/>
          <w:sz w:val="20"/>
          <w:szCs w:val="20"/>
          <w:u w:val="single"/>
        </w:rPr>
      </w:pPr>
      <w:r w:rsidRPr="00A84F83">
        <w:rPr>
          <w:rFonts w:ascii="Arial" w:hAnsi="Arial" w:cs="Arial"/>
          <w:b/>
          <w:bCs/>
          <w:sz w:val="20"/>
          <w:szCs w:val="20"/>
          <w:u w:val="single"/>
        </w:rPr>
        <w:t>Respuesta Oficina Asesora Jurídica</w:t>
      </w:r>
    </w:p>
    <w:p w14:paraId="0E3CAB83" w14:textId="55939EE7" w:rsidR="00A84F83" w:rsidRDefault="00A84F83" w:rsidP="009341E4">
      <w:pPr>
        <w:jc w:val="both"/>
        <w:rPr>
          <w:rFonts w:ascii="Arial" w:hAnsi="Arial" w:cs="Arial"/>
          <w:sz w:val="20"/>
          <w:szCs w:val="20"/>
        </w:rPr>
      </w:pPr>
      <w:r w:rsidRPr="00A84F83">
        <w:rPr>
          <w:rFonts w:ascii="Arial" w:hAnsi="Arial" w:cs="Arial"/>
          <w:sz w:val="20"/>
          <w:szCs w:val="20"/>
        </w:rPr>
        <w:t xml:space="preserve">Frente a la observación en donde se evidenció que las actas de conciliación no se están elaborando por cada sesión del Comité (virtual) ni incorporando al SIPROJ -WEB dentro de los 5 días hábiles, es necesario informar que, en los comités virtuales, no se elabora un acta suscrita por la </w:t>
      </w:r>
      <w:r w:rsidR="00690DF6" w:rsidRPr="00A84F83">
        <w:rPr>
          <w:rFonts w:ascii="Arial" w:hAnsi="Arial" w:cs="Arial"/>
          <w:sz w:val="20"/>
          <w:szCs w:val="20"/>
        </w:rPr>
        <w:t>presidente</w:t>
      </w:r>
      <w:r w:rsidRPr="00A84F83">
        <w:rPr>
          <w:rFonts w:ascii="Arial" w:hAnsi="Arial" w:cs="Arial"/>
          <w:sz w:val="20"/>
          <w:szCs w:val="20"/>
        </w:rPr>
        <w:t xml:space="preserve"> del </w:t>
      </w:r>
      <w:r w:rsidR="00690DF6">
        <w:rPr>
          <w:rFonts w:ascii="Arial" w:hAnsi="Arial" w:cs="Arial"/>
          <w:sz w:val="20"/>
          <w:szCs w:val="20"/>
        </w:rPr>
        <w:t>c</w:t>
      </w:r>
      <w:r w:rsidRPr="00A84F83">
        <w:rPr>
          <w:rFonts w:ascii="Arial" w:hAnsi="Arial" w:cs="Arial"/>
          <w:sz w:val="20"/>
          <w:szCs w:val="20"/>
        </w:rPr>
        <w:t>omité</w:t>
      </w:r>
      <w:r w:rsidR="00690DF6">
        <w:rPr>
          <w:rFonts w:ascii="Arial" w:hAnsi="Arial" w:cs="Arial"/>
          <w:sz w:val="20"/>
          <w:szCs w:val="20"/>
        </w:rPr>
        <w:t xml:space="preserve"> y</w:t>
      </w:r>
      <w:r w:rsidRPr="00A84F83">
        <w:rPr>
          <w:rFonts w:ascii="Arial" w:hAnsi="Arial" w:cs="Arial"/>
          <w:sz w:val="20"/>
          <w:szCs w:val="20"/>
        </w:rPr>
        <w:t xml:space="preserve"> la </w:t>
      </w:r>
      <w:r w:rsidR="00690DF6">
        <w:rPr>
          <w:rFonts w:ascii="Arial" w:hAnsi="Arial" w:cs="Arial"/>
          <w:sz w:val="20"/>
          <w:szCs w:val="20"/>
        </w:rPr>
        <w:t>s</w:t>
      </w:r>
      <w:r w:rsidRPr="00A84F83">
        <w:rPr>
          <w:rFonts w:ascii="Arial" w:hAnsi="Arial" w:cs="Arial"/>
          <w:sz w:val="20"/>
          <w:szCs w:val="20"/>
        </w:rPr>
        <w:t xml:space="preserve">ecretaría </w:t>
      </w:r>
      <w:r w:rsidR="00690DF6">
        <w:rPr>
          <w:rFonts w:ascii="Arial" w:hAnsi="Arial" w:cs="Arial"/>
          <w:sz w:val="20"/>
          <w:szCs w:val="20"/>
        </w:rPr>
        <w:t>t</w:t>
      </w:r>
      <w:r w:rsidRPr="00A84F83">
        <w:rPr>
          <w:rFonts w:ascii="Arial" w:hAnsi="Arial" w:cs="Arial"/>
          <w:sz w:val="20"/>
          <w:szCs w:val="20"/>
        </w:rPr>
        <w:t xml:space="preserve">écnica, </w:t>
      </w:r>
      <w:r w:rsidRPr="00A84F83">
        <w:rPr>
          <w:rFonts w:ascii="Arial" w:hAnsi="Arial" w:cs="Arial"/>
          <w:sz w:val="20"/>
          <w:szCs w:val="20"/>
        </w:rPr>
        <w:lastRenderedPageBreak/>
        <w:t>dado que estos Comités virtuales son info</w:t>
      </w:r>
      <w:r w:rsidR="00690DF6">
        <w:rPr>
          <w:rFonts w:ascii="Arial" w:hAnsi="Arial" w:cs="Arial"/>
          <w:sz w:val="20"/>
          <w:szCs w:val="20"/>
        </w:rPr>
        <w:t>r</w:t>
      </w:r>
      <w:r w:rsidRPr="00A84F83">
        <w:rPr>
          <w:rFonts w:ascii="Arial" w:hAnsi="Arial" w:cs="Arial"/>
          <w:sz w:val="20"/>
          <w:szCs w:val="20"/>
        </w:rPr>
        <w:t>mativos y no decis</w:t>
      </w:r>
      <w:r w:rsidR="00690DF6">
        <w:rPr>
          <w:rFonts w:ascii="Arial" w:hAnsi="Arial" w:cs="Arial"/>
          <w:sz w:val="20"/>
          <w:szCs w:val="20"/>
        </w:rPr>
        <w:t>o</w:t>
      </w:r>
      <w:r w:rsidRPr="00A84F83">
        <w:rPr>
          <w:rFonts w:ascii="Arial" w:hAnsi="Arial" w:cs="Arial"/>
          <w:sz w:val="20"/>
          <w:szCs w:val="20"/>
        </w:rPr>
        <w:t>rios. Por esta razón se sube al SIPROJ la cadena de correos en donde consta los temas tratados. Así las cosas, solicitamos se elimine esta</w:t>
      </w:r>
      <w:r w:rsidR="00C41ECB">
        <w:rPr>
          <w:rFonts w:ascii="Arial" w:hAnsi="Arial" w:cs="Arial"/>
          <w:sz w:val="20"/>
          <w:szCs w:val="20"/>
        </w:rPr>
        <w:t xml:space="preserve"> observación.</w:t>
      </w:r>
    </w:p>
    <w:p w14:paraId="0625C0FF" w14:textId="77777777" w:rsidR="00690DF6" w:rsidRPr="00690DF6" w:rsidRDefault="00690DF6" w:rsidP="00690DF6">
      <w:pPr>
        <w:jc w:val="both"/>
        <w:rPr>
          <w:rFonts w:ascii="Arial" w:hAnsi="Arial" w:cs="Arial"/>
          <w:sz w:val="20"/>
          <w:szCs w:val="20"/>
        </w:rPr>
      </w:pPr>
    </w:p>
    <w:p w14:paraId="7169AAB6" w14:textId="275062F2" w:rsidR="00690DF6" w:rsidRDefault="00690DF6" w:rsidP="00690DF6">
      <w:pPr>
        <w:jc w:val="both"/>
        <w:rPr>
          <w:rFonts w:ascii="Arial" w:hAnsi="Arial" w:cs="Arial"/>
          <w:sz w:val="20"/>
          <w:szCs w:val="20"/>
        </w:rPr>
      </w:pPr>
      <w:r w:rsidRPr="00690DF6">
        <w:rPr>
          <w:rFonts w:ascii="Arial" w:hAnsi="Arial" w:cs="Arial"/>
          <w:b/>
          <w:bCs/>
          <w:sz w:val="20"/>
          <w:szCs w:val="20"/>
          <w:u w:val="single"/>
        </w:rPr>
        <w:t>Respuesta Oficina de Control Interno</w:t>
      </w:r>
      <w:r w:rsidRPr="00690DF6">
        <w:rPr>
          <w:rFonts w:ascii="Arial" w:hAnsi="Arial" w:cs="Arial"/>
          <w:sz w:val="20"/>
          <w:szCs w:val="20"/>
        </w:rPr>
        <w:t>:</w:t>
      </w:r>
    </w:p>
    <w:p w14:paraId="4C867E8A" w14:textId="374D511B" w:rsidR="00C41ECB" w:rsidRDefault="00C41ECB" w:rsidP="00690DF6">
      <w:pPr>
        <w:jc w:val="both"/>
        <w:rPr>
          <w:rFonts w:ascii="Arial" w:hAnsi="Arial" w:cs="Arial"/>
          <w:sz w:val="20"/>
          <w:szCs w:val="20"/>
        </w:rPr>
      </w:pPr>
      <w:r>
        <w:rPr>
          <w:rFonts w:ascii="Arial" w:hAnsi="Arial" w:cs="Arial"/>
          <w:sz w:val="20"/>
          <w:szCs w:val="20"/>
        </w:rPr>
        <w:t>Por definición, según reglamento, el Comit</w:t>
      </w:r>
      <w:r w:rsidRPr="00C41ECB">
        <w:rPr>
          <w:rFonts w:ascii="Arial" w:hAnsi="Arial" w:cs="Arial"/>
          <w:sz w:val="20"/>
          <w:szCs w:val="20"/>
        </w:rPr>
        <w:t xml:space="preserve">é de </w:t>
      </w:r>
      <w:r>
        <w:rPr>
          <w:rFonts w:ascii="Arial" w:hAnsi="Arial" w:cs="Arial"/>
          <w:sz w:val="20"/>
          <w:szCs w:val="20"/>
        </w:rPr>
        <w:t>C</w:t>
      </w:r>
      <w:r w:rsidRPr="00C41ECB">
        <w:rPr>
          <w:rFonts w:ascii="Arial" w:hAnsi="Arial" w:cs="Arial"/>
          <w:sz w:val="20"/>
          <w:szCs w:val="20"/>
        </w:rPr>
        <w:t>onciliación de la Secretaría de Cultura, Recreación y Deporte es una instancia administrativa que actúa como sede de estudio, análisis y formulación de políticas sobre prevención de daño antijurídico y defensa de los intereses de la entidad</w:t>
      </w:r>
      <w:r>
        <w:rPr>
          <w:rFonts w:ascii="Arial" w:hAnsi="Arial" w:cs="Arial"/>
          <w:sz w:val="20"/>
          <w:szCs w:val="20"/>
        </w:rPr>
        <w:t>, por eso toda sesión de este grupo debe originar su respectiva, tal y como lo preceptúa el reglamento que nos ocupa, en el parágrafo del artículo 8.</w:t>
      </w:r>
    </w:p>
    <w:p w14:paraId="7BD58D5E" w14:textId="7BC41812" w:rsidR="00C41ECB" w:rsidRDefault="00C41ECB" w:rsidP="00690DF6">
      <w:pPr>
        <w:jc w:val="both"/>
        <w:rPr>
          <w:rFonts w:ascii="Arial" w:hAnsi="Arial" w:cs="Arial"/>
          <w:sz w:val="20"/>
          <w:szCs w:val="20"/>
        </w:rPr>
      </w:pPr>
      <w:r>
        <w:rPr>
          <w:rFonts w:ascii="Arial" w:hAnsi="Arial" w:cs="Arial"/>
          <w:sz w:val="20"/>
          <w:szCs w:val="20"/>
        </w:rPr>
        <w:t>De ahí, la importancia de aclarar que se reúnen virtualmente para ser informados, más no para sesionar como comité, y presentar agenda.</w:t>
      </w:r>
    </w:p>
    <w:p w14:paraId="2CDC6F3D" w14:textId="5CD1F283" w:rsidR="0041198D" w:rsidRDefault="0041198D" w:rsidP="00690DF6">
      <w:pPr>
        <w:jc w:val="both"/>
        <w:rPr>
          <w:rFonts w:ascii="Arial" w:hAnsi="Arial" w:cs="Arial"/>
          <w:sz w:val="20"/>
          <w:szCs w:val="20"/>
        </w:rPr>
      </w:pPr>
      <w:r>
        <w:rPr>
          <w:rFonts w:ascii="Arial" w:hAnsi="Arial" w:cs="Arial"/>
          <w:sz w:val="20"/>
          <w:szCs w:val="20"/>
        </w:rPr>
        <w:t xml:space="preserve">No </w:t>
      </w:r>
      <w:proofErr w:type="gramStart"/>
      <w:r w:rsidR="007975CC">
        <w:rPr>
          <w:rFonts w:ascii="Arial" w:hAnsi="Arial" w:cs="Arial"/>
          <w:sz w:val="20"/>
          <w:szCs w:val="20"/>
        </w:rPr>
        <w:t>obstante</w:t>
      </w:r>
      <w:proofErr w:type="gramEnd"/>
      <w:r>
        <w:rPr>
          <w:rFonts w:ascii="Arial" w:hAnsi="Arial" w:cs="Arial"/>
          <w:sz w:val="20"/>
          <w:szCs w:val="20"/>
        </w:rPr>
        <w:t xml:space="preserve"> lo anterior, es importante recordar lo </w:t>
      </w:r>
      <w:r w:rsidR="007975CC">
        <w:rPr>
          <w:rFonts w:ascii="Arial" w:hAnsi="Arial" w:cs="Arial"/>
          <w:sz w:val="20"/>
          <w:szCs w:val="20"/>
        </w:rPr>
        <w:t>preceptuado en</w:t>
      </w:r>
      <w:r>
        <w:rPr>
          <w:rFonts w:ascii="Arial" w:hAnsi="Arial" w:cs="Arial"/>
          <w:sz w:val="20"/>
          <w:szCs w:val="20"/>
        </w:rPr>
        <w:t xml:space="preserve"> el Decreto 839 de 2017, </w:t>
      </w:r>
      <w:r w:rsidR="007975CC">
        <w:rPr>
          <w:rFonts w:ascii="Arial" w:hAnsi="Arial" w:cs="Arial"/>
          <w:sz w:val="20"/>
          <w:szCs w:val="20"/>
        </w:rPr>
        <w:t xml:space="preserve">Numeral. </w:t>
      </w:r>
      <w:r w:rsidRPr="0041198D">
        <w:rPr>
          <w:rFonts w:ascii="Arial" w:hAnsi="Arial" w:cs="Arial"/>
          <w:sz w:val="20"/>
          <w:szCs w:val="20"/>
        </w:rPr>
        <w:t>4.4.</w:t>
      </w:r>
      <w:r w:rsidR="007975CC">
        <w:rPr>
          <w:rFonts w:ascii="Arial" w:hAnsi="Arial" w:cs="Arial"/>
          <w:sz w:val="20"/>
          <w:szCs w:val="20"/>
        </w:rPr>
        <w:t xml:space="preserve">, </w:t>
      </w:r>
      <w:r w:rsidR="004E7AD0">
        <w:rPr>
          <w:rFonts w:ascii="Arial" w:hAnsi="Arial" w:cs="Arial"/>
          <w:sz w:val="20"/>
          <w:szCs w:val="20"/>
        </w:rPr>
        <w:t>que,</w:t>
      </w:r>
      <w:r w:rsidR="007975CC">
        <w:rPr>
          <w:rFonts w:ascii="Arial" w:hAnsi="Arial" w:cs="Arial"/>
          <w:sz w:val="20"/>
          <w:szCs w:val="20"/>
        </w:rPr>
        <w:t xml:space="preserve"> al respecto, establece: </w:t>
      </w:r>
      <w:r w:rsidR="007975CC" w:rsidRPr="0041198D">
        <w:rPr>
          <w:rFonts w:ascii="Arial" w:hAnsi="Arial" w:cs="Arial"/>
          <w:sz w:val="20"/>
          <w:szCs w:val="20"/>
        </w:rPr>
        <w:t>“</w:t>
      </w:r>
      <w:r w:rsidRPr="0041198D">
        <w:rPr>
          <w:rFonts w:ascii="Arial" w:hAnsi="Arial" w:cs="Arial"/>
          <w:sz w:val="20"/>
          <w:szCs w:val="20"/>
        </w:rPr>
        <w:t>Sesiones virtuales. Los comités de conciliación de las entidades y organismos distritales podrán deliberar, votar y decidir en conferencia virtual, previa convocatoria de la secretaría técnica del Comité de Conciliación, utilizando los medios electrónicos idóneos y dejando constancia de lo actuado por ese mismo medio con los atributos de seguridad necesarios de acuerdo con lo establecido en el artículo 63 del CPACA.</w:t>
      </w:r>
      <w:r w:rsidR="007975CC">
        <w:rPr>
          <w:rFonts w:ascii="Arial" w:hAnsi="Arial" w:cs="Arial"/>
          <w:sz w:val="20"/>
          <w:szCs w:val="20"/>
        </w:rPr>
        <w:t>”</w:t>
      </w:r>
    </w:p>
    <w:p w14:paraId="5565C118" w14:textId="5B766938" w:rsidR="00C41ECB" w:rsidRDefault="00C41ECB" w:rsidP="00690DF6">
      <w:pPr>
        <w:jc w:val="both"/>
        <w:rPr>
          <w:rFonts w:ascii="Arial" w:hAnsi="Arial" w:cs="Arial"/>
          <w:sz w:val="20"/>
          <w:szCs w:val="20"/>
        </w:rPr>
      </w:pPr>
      <w:r w:rsidRPr="00C41ECB">
        <w:rPr>
          <w:rFonts w:ascii="Arial" w:hAnsi="Arial" w:cs="Arial"/>
          <w:sz w:val="20"/>
          <w:szCs w:val="20"/>
        </w:rPr>
        <w:t xml:space="preserve">Validada la respuesta presentada por los auditados a la observación, y teniendo en cuenta que no se allego soporte alguno que permita verificar lo por ellos manifestado o desvirtuar lo establecido por esta Oficina de Control Interno en el seguimiento, </w:t>
      </w:r>
      <w:r w:rsidRPr="00BC3903">
        <w:rPr>
          <w:rFonts w:ascii="Arial" w:hAnsi="Arial" w:cs="Arial"/>
          <w:b/>
          <w:bCs/>
          <w:sz w:val="20"/>
          <w:szCs w:val="20"/>
          <w:u w:val="single"/>
        </w:rPr>
        <w:t>se confirma y mantiene la observación</w:t>
      </w:r>
      <w:r w:rsidRPr="00C41ECB">
        <w:rPr>
          <w:rFonts w:ascii="Arial" w:hAnsi="Arial" w:cs="Arial"/>
          <w:sz w:val="20"/>
          <w:szCs w:val="20"/>
        </w:rPr>
        <w:t>, la cual debe ser objeto de plan de mejoramiento.</w:t>
      </w:r>
    </w:p>
    <w:p w14:paraId="09435417" w14:textId="29E2DF67" w:rsidR="00ED503E" w:rsidRPr="003B2CD9" w:rsidRDefault="0090750C" w:rsidP="009341E4">
      <w:pPr>
        <w:pStyle w:val="Ttulo3"/>
        <w:rPr>
          <w:sz w:val="20"/>
          <w:szCs w:val="20"/>
        </w:rPr>
      </w:pPr>
      <w:bookmarkStart w:id="65" w:name="_Toc28957806"/>
      <w:bookmarkStart w:id="66" w:name="_Toc29804234"/>
      <w:bookmarkStart w:id="67" w:name="_Toc29804279"/>
      <w:r w:rsidRPr="003B2CD9">
        <w:rPr>
          <w:sz w:val="20"/>
          <w:szCs w:val="20"/>
        </w:rPr>
        <w:t xml:space="preserve">Observación [6]:  </w:t>
      </w:r>
      <w:r w:rsidR="008A43ED" w:rsidRPr="003B2CD9">
        <w:rPr>
          <w:sz w:val="20"/>
          <w:szCs w:val="20"/>
        </w:rPr>
        <w:t xml:space="preserve">Fichas </w:t>
      </w:r>
      <w:r w:rsidR="009341E4" w:rsidRPr="003B2CD9">
        <w:rPr>
          <w:sz w:val="20"/>
          <w:szCs w:val="20"/>
        </w:rPr>
        <w:t>técnicas</w:t>
      </w:r>
      <w:r w:rsidR="008A43ED" w:rsidRPr="003B2CD9">
        <w:rPr>
          <w:sz w:val="20"/>
          <w:szCs w:val="20"/>
        </w:rPr>
        <w:t xml:space="preserve"> del </w:t>
      </w:r>
      <w:r w:rsidR="009341E4" w:rsidRPr="003B2CD9">
        <w:rPr>
          <w:sz w:val="20"/>
          <w:szCs w:val="20"/>
        </w:rPr>
        <w:t>Comité</w:t>
      </w:r>
      <w:r w:rsidR="008A43ED" w:rsidRPr="003B2CD9">
        <w:rPr>
          <w:sz w:val="20"/>
          <w:szCs w:val="20"/>
        </w:rPr>
        <w:t xml:space="preserve"> de </w:t>
      </w:r>
      <w:bookmarkEnd w:id="65"/>
      <w:r w:rsidR="009341E4" w:rsidRPr="003B2CD9">
        <w:rPr>
          <w:sz w:val="20"/>
          <w:szCs w:val="20"/>
        </w:rPr>
        <w:t>Conciliación</w:t>
      </w:r>
      <w:bookmarkEnd w:id="66"/>
      <w:bookmarkEnd w:id="67"/>
    </w:p>
    <w:p w14:paraId="2BB1912C" w14:textId="4673779B" w:rsidR="0090750C" w:rsidRDefault="008A43ED" w:rsidP="009341E4">
      <w:pPr>
        <w:jc w:val="both"/>
        <w:rPr>
          <w:rFonts w:ascii="Arial" w:hAnsi="Arial" w:cs="Arial"/>
          <w:sz w:val="20"/>
          <w:szCs w:val="20"/>
        </w:rPr>
      </w:pPr>
      <w:bookmarkStart w:id="68" w:name="_Toc28957807"/>
      <w:r w:rsidRPr="003B2CD9">
        <w:rPr>
          <w:rFonts w:ascii="Arial" w:hAnsi="Arial" w:cs="Arial"/>
          <w:sz w:val="20"/>
          <w:szCs w:val="20"/>
        </w:rPr>
        <w:t xml:space="preserve">Se observo que </w:t>
      </w:r>
      <w:r w:rsidR="0090750C" w:rsidRPr="003B2CD9">
        <w:rPr>
          <w:rFonts w:ascii="Arial" w:hAnsi="Arial" w:cs="Arial"/>
          <w:sz w:val="20"/>
          <w:szCs w:val="20"/>
        </w:rPr>
        <w:t xml:space="preserve">las fichas técnicas que se someten a consideración del Comité </w:t>
      </w:r>
      <w:r w:rsidRPr="003B2CD9">
        <w:rPr>
          <w:rFonts w:ascii="Arial" w:hAnsi="Arial" w:cs="Arial"/>
          <w:sz w:val="20"/>
          <w:szCs w:val="20"/>
        </w:rPr>
        <w:t xml:space="preserve">no </w:t>
      </w:r>
      <w:r w:rsidR="0090750C" w:rsidRPr="003B2CD9">
        <w:rPr>
          <w:rFonts w:ascii="Arial" w:hAnsi="Arial" w:cs="Arial"/>
          <w:sz w:val="20"/>
          <w:szCs w:val="20"/>
        </w:rPr>
        <w:t>cumpl</w:t>
      </w:r>
      <w:r w:rsidRPr="003B2CD9">
        <w:rPr>
          <w:rFonts w:ascii="Arial" w:hAnsi="Arial" w:cs="Arial"/>
          <w:sz w:val="20"/>
          <w:szCs w:val="20"/>
        </w:rPr>
        <w:t>e</w:t>
      </w:r>
      <w:r w:rsidR="0090750C" w:rsidRPr="003B2CD9">
        <w:rPr>
          <w:rFonts w:ascii="Arial" w:hAnsi="Arial" w:cs="Arial"/>
          <w:sz w:val="20"/>
          <w:szCs w:val="20"/>
        </w:rPr>
        <w:t>n con los lineamientos y directrices señaladas en el Manual de Usuario SIPROJ-WEB.</w:t>
      </w:r>
      <w:bookmarkEnd w:id="68"/>
    </w:p>
    <w:p w14:paraId="56C049FA" w14:textId="093A377C" w:rsidR="00690DF6" w:rsidRPr="004F2B97" w:rsidRDefault="004224DF" w:rsidP="009341E4">
      <w:pPr>
        <w:jc w:val="both"/>
        <w:rPr>
          <w:rFonts w:ascii="Arial" w:hAnsi="Arial" w:cs="Arial"/>
          <w:b/>
          <w:bCs/>
          <w:sz w:val="20"/>
          <w:szCs w:val="20"/>
          <w:u w:val="single"/>
        </w:rPr>
      </w:pPr>
      <w:r w:rsidRPr="004F2B97">
        <w:rPr>
          <w:rFonts w:ascii="Arial" w:hAnsi="Arial" w:cs="Arial"/>
          <w:b/>
          <w:bCs/>
          <w:sz w:val="20"/>
          <w:szCs w:val="20"/>
          <w:u w:val="single"/>
        </w:rPr>
        <w:t>Respuesta Oficina Asesora Jurídica</w:t>
      </w:r>
    </w:p>
    <w:p w14:paraId="61802A5A" w14:textId="163CACC4" w:rsidR="004224DF" w:rsidRPr="004224DF" w:rsidRDefault="004224DF" w:rsidP="004F2B97">
      <w:pPr>
        <w:jc w:val="both"/>
        <w:rPr>
          <w:rFonts w:ascii="Arial" w:hAnsi="Arial" w:cs="Arial"/>
          <w:sz w:val="20"/>
          <w:szCs w:val="20"/>
        </w:rPr>
      </w:pPr>
      <w:r w:rsidRPr="004224DF">
        <w:rPr>
          <w:rFonts w:ascii="Arial" w:hAnsi="Arial" w:cs="Arial"/>
          <w:sz w:val="20"/>
          <w:szCs w:val="20"/>
        </w:rPr>
        <w:t>Respecto las fichas del Comité de Conciliación que se observan por no estar vinculadas al</w:t>
      </w:r>
      <w:r w:rsidR="004F2B97">
        <w:rPr>
          <w:rFonts w:ascii="Arial" w:hAnsi="Arial" w:cs="Arial"/>
          <w:sz w:val="20"/>
          <w:szCs w:val="20"/>
        </w:rPr>
        <w:t xml:space="preserve"> </w:t>
      </w:r>
      <w:r w:rsidRPr="004224DF">
        <w:rPr>
          <w:rFonts w:ascii="Arial" w:hAnsi="Arial" w:cs="Arial"/>
          <w:sz w:val="20"/>
          <w:szCs w:val="20"/>
        </w:rPr>
        <w:t>proceso, es de anotar que al crear la ficha de conciliación en el aplicativo se registró la ficha</w:t>
      </w:r>
      <w:r w:rsidR="004F2B97">
        <w:rPr>
          <w:rFonts w:ascii="Arial" w:hAnsi="Arial" w:cs="Arial"/>
          <w:sz w:val="20"/>
          <w:szCs w:val="20"/>
        </w:rPr>
        <w:t xml:space="preserve"> </w:t>
      </w:r>
      <w:r w:rsidRPr="004224DF">
        <w:rPr>
          <w:rFonts w:ascii="Arial" w:hAnsi="Arial" w:cs="Arial"/>
          <w:sz w:val="20"/>
          <w:szCs w:val="20"/>
        </w:rPr>
        <w:t>del comité de conciliación, pero estas no aparecen asociadas; por lo tanto, se solicitará al</w:t>
      </w:r>
      <w:r w:rsidR="004F2B97">
        <w:rPr>
          <w:rFonts w:ascii="Arial" w:hAnsi="Arial" w:cs="Arial"/>
          <w:sz w:val="20"/>
          <w:szCs w:val="20"/>
        </w:rPr>
        <w:t xml:space="preserve"> </w:t>
      </w:r>
      <w:r w:rsidRPr="004224DF">
        <w:rPr>
          <w:rFonts w:ascii="Arial" w:hAnsi="Arial" w:cs="Arial"/>
          <w:sz w:val="20"/>
          <w:szCs w:val="20"/>
        </w:rPr>
        <w:t>administrador de SIPROJWEB una reunión para aclarar y subsanar dicho procedimiento en</w:t>
      </w:r>
      <w:r w:rsidR="004F2B97">
        <w:rPr>
          <w:rFonts w:ascii="Arial" w:hAnsi="Arial" w:cs="Arial"/>
          <w:sz w:val="20"/>
          <w:szCs w:val="20"/>
        </w:rPr>
        <w:t xml:space="preserve"> </w:t>
      </w:r>
      <w:r w:rsidRPr="004224DF">
        <w:rPr>
          <w:rFonts w:ascii="Arial" w:hAnsi="Arial" w:cs="Arial"/>
          <w:sz w:val="20"/>
          <w:szCs w:val="20"/>
        </w:rPr>
        <w:t>el presente año.</w:t>
      </w:r>
    </w:p>
    <w:p w14:paraId="1A82E232" w14:textId="769EB779" w:rsidR="004224DF" w:rsidRPr="004224DF" w:rsidRDefault="004224DF" w:rsidP="004224DF">
      <w:pPr>
        <w:jc w:val="both"/>
        <w:rPr>
          <w:rFonts w:ascii="Arial" w:hAnsi="Arial" w:cs="Arial"/>
          <w:sz w:val="20"/>
          <w:szCs w:val="20"/>
        </w:rPr>
      </w:pPr>
      <w:r w:rsidRPr="004224DF">
        <w:rPr>
          <w:rFonts w:ascii="Arial" w:hAnsi="Arial" w:cs="Arial"/>
          <w:sz w:val="20"/>
          <w:szCs w:val="20"/>
        </w:rPr>
        <w:t>Al verificar el cumplimiento de las fichas de conciliación conforme a la Resolución 377 de</w:t>
      </w:r>
      <w:r w:rsidR="004F2B97">
        <w:rPr>
          <w:rFonts w:ascii="Arial" w:hAnsi="Arial" w:cs="Arial"/>
          <w:sz w:val="20"/>
          <w:szCs w:val="20"/>
        </w:rPr>
        <w:t xml:space="preserve"> </w:t>
      </w:r>
      <w:r w:rsidRPr="004224DF">
        <w:rPr>
          <w:rFonts w:ascii="Arial" w:hAnsi="Arial" w:cs="Arial"/>
          <w:sz w:val="20"/>
          <w:szCs w:val="20"/>
        </w:rPr>
        <w:t xml:space="preserve">2007 expedida por la Secretaria Jurídica Distrital "Por medio de la </w:t>
      </w:r>
      <w:r w:rsidR="004F2B97" w:rsidRPr="004224DF">
        <w:rPr>
          <w:rFonts w:ascii="Arial" w:hAnsi="Arial" w:cs="Arial"/>
          <w:sz w:val="20"/>
          <w:szCs w:val="20"/>
        </w:rPr>
        <w:t>cual</w:t>
      </w:r>
      <w:r w:rsidRPr="004224DF">
        <w:rPr>
          <w:rFonts w:ascii="Arial" w:hAnsi="Arial" w:cs="Arial"/>
          <w:sz w:val="20"/>
          <w:szCs w:val="20"/>
        </w:rPr>
        <w:t xml:space="preserve"> se adopta el</w:t>
      </w:r>
      <w:r w:rsidR="004F2B97">
        <w:rPr>
          <w:rFonts w:ascii="Arial" w:hAnsi="Arial" w:cs="Arial"/>
          <w:sz w:val="20"/>
          <w:szCs w:val="20"/>
        </w:rPr>
        <w:t xml:space="preserve"> </w:t>
      </w:r>
      <w:r w:rsidRPr="004224DF">
        <w:rPr>
          <w:rFonts w:ascii="Arial" w:hAnsi="Arial" w:cs="Arial"/>
          <w:sz w:val="20"/>
          <w:szCs w:val="20"/>
        </w:rPr>
        <w:t>Protocolo de diligenciamiento de fichas de fallos judiciales en el Módulo de Jurisprudencia</w:t>
      </w:r>
      <w:r w:rsidR="004F2B97">
        <w:rPr>
          <w:rFonts w:ascii="Arial" w:hAnsi="Arial" w:cs="Arial"/>
          <w:sz w:val="20"/>
          <w:szCs w:val="20"/>
        </w:rPr>
        <w:t xml:space="preserve"> </w:t>
      </w:r>
      <w:r w:rsidRPr="004224DF">
        <w:rPr>
          <w:rFonts w:ascii="Arial" w:hAnsi="Arial" w:cs="Arial"/>
          <w:sz w:val="20"/>
          <w:szCs w:val="20"/>
        </w:rPr>
        <w:t>del Sistema de Información de Procesos Judiciales SIPROJWEB Bogotá' encontramos</w:t>
      </w:r>
      <w:r w:rsidR="004F2B97">
        <w:rPr>
          <w:rFonts w:ascii="Arial" w:hAnsi="Arial" w:cs="Arial"/>
          <w:sz w:val="20"/>
          <w:szCs w:val="20"/>
        </w:rPr>
        <w:t xml:space="preserve"> </w:t>
      </w:r>
      <w:r w:rsidRPr="004224DF">
        <w:rPr>
          <w:rFonts w:ascii="Arial" w:hAnsi="Arial" w:cs="Arial"/>
          <w:sz w:val="20"/>
          <w:szCs w:val="20"/>
        </w:rPr>
        <w:t>que, si cumple los parámetros establecidos de redacción, en el entendido que se plantea</w:t>
      </w:r>
      <w:r w:rsidR="004F2B97">
        <w:rPr>
          <w:rFonts w:ascii="Arial" w:hAnsi="Arial" w:cs="Arial"/>
          <w:sz w:val="20"/>
          <w:szCs w:val="20"/>
        </w:rPr>
        <w:t xml:space="preserve"> </w:t>
      </w:r>
      <w:r w:rsidRPr="004224DF">
        <w:rPr>
          <w:rFonts w:ascii="Arial" w:hAnsi="Arial" w:cs="Arial"/>
          <w:sz w:val="20"/>
          <w:szCs w:val="20"/>
        </w:rPr>
        <w:t>un problema jurídico y una tesis jurídica que se exige para su explicación, así como la</w:t>
      </w:r>
      <w:r w:rsidR="004F2B97">
        <w:rPr>
          <w:rFonts w:ascii="Arial" w:hAnsi="Arial" w:cs="Arial"/>
          <w:sz w:val="20"/>
          <w:szCs w:val="20"/>
        </w:rPr>
        <w:t xml:space="preserve"> </w:t>
      </w:r>
      <w:r w:rsidRPr="004224DF">
        <w:rPr>
          <w:rFonts w:ascii="Arial" w:hAnsi="Arial" w:cs="Arial"/>
          <w:sz w:val="20"/>
          <w:szCs w:val="20"/>
        </w:rPr>
        <w:t xml:space="preserve">determinación del tema </w:t>
      </w:r>
      <w:r w:rsidRPr="004224DF">
        <w:rPr>
          <w:rFonts w:ascii="Arial" w:hAnsi="Arial" w:cs="Arial"/>
          <w:sz w:val="20"/>
          <w:szCs w:val="20"/>
        </w:rPr>
        <w:lastRenderedPageBreak/>
        <w:t>dentro del comité de conciliación. Las recomendaciones dadas</w:t>
      </w:r>
      <w:r w:rsidR="004F2B97">
        <w:rPr>
          <w:rFonts w:ascii="Arial" w:hAnsi="Arial" w:cs="Arial"/>
          <w:sz w:val="20"/>
          <w:szCs w:val="20"/>
        </w:rPr>
        <w:t xml:space="preserve"> </w:t>
      </w:r>
      <w:r w:rsidRPr="004224DF">
        <w:rPr>
          <w:rFonts w:ascii="Arial" w:hAnsi="Arial" w:cs="Arial"/>
          <w:sz w:val="20"/>
          <w:szCs w:val="20"/>
        </w:rPr>
        <w:t>plantean alternativas de diligenciamiento que, en algunas ocasiones, requieren de campos</w:t>
      </w:r>
      <w:r w:rsidR="004F2B97">
        <w:rPr>
          <w:rFonts w:ascii="Arial" w:hAnsi="Arial" w:cs="Arial"/>
          <w:sz w:val="20"/>
          <w:szCs w:val="20"/>
        </w:rPr>
        <w:t xml:space="preserve"> </w:t>
      </w:r>
      <w:r w:rsidRPr="004224DF">
        <w:rPr>
          <w:rFonts w:ascii="Arial" w:hAnsi="Arial" w:cs="Arial"/>
          <w:sz w:val="20"/>
          <w:szCs w:val="20"/>
        </w:rPr>
        <w:t>distintos a los allí recomendados, no por esto no se da cumplimiento al diligenciamiento de</w:t>
      </w:r>
      <w:r w:rsidR="004F2B97">
        <w:rPr>
          <w:rFonts w:ascii="Arial" w:hAnsi="Arial" w:cs="Arial"/>
          <w:sz w:val="20"/>
          <w:szCs w:val="20"/>
        </w:rPr>
        <w:t xml:space="preserve"> </w:t>
      </w:r>
      <w:r w:rsidRPr="004224DF">
        <w:rPr>
          <w:rFonts w:ascii="Arial" w:hAnsi="Arial" w:cs="Arial"/>
          <w:sz w:val="20"/>
          <w:szCs w:val="20"/>
        </w:rPr>
        <w:t>la información en las fichas.</w:t>
      </w:r>
    </w:p>
    <w:p w14:paraId="4A8F2B86" w14:textId="4CE878D0" w:rsidR="004224DF" w:rsidRDefault="004224DF" w:rsidP="004224DF">
      <w:pPr>
        <w:jc w:val="both"/>
        <w:rPr>
          <w:rFonts w:ascii="Arial" w:hAnsi="Arial" w:cs="Arial"/>
          <w:sz w:val="20"/>
          <w:szCs w:val="20"/>
        </w:rPr>
      </w:pPr>
      <w:r w:rsidRPr="004224DF">
        <w:rPr>
          <w:rFonts w:ascii="Arial" w:hAnsi="Arial" w:cs="Arial"/>
          <w:sz w:val="20"/>
          <w:szCs w:val="20"/>
        </w:rPr>
        <w:t>En consecuencia, solicitamos eliminar esta observación</w:t>
      </w:r>
      <w:r w:rsidR="004F2B97">
        <w:rPr>
          <w:rFonts w:ascii="Arial" w:hAnsi="Arial" w:cs="Arial"/>
          <w:sz w:val="20"/>
          <w:szCs w:val="20"/>
        </w:rPr>
        <w:t>.</w:t>
      </w:r>
    </w:p>
    <w:p w14:paraId="0D6FA7BF" w14:textId="41F19AC3" w:rsidR="004F2B97" w:rsidRDefault="004F2B97" w:rsidP="004224DF">
      <w:pPr>
        <w:jc w:val="both"/>
        <w:rPr>
          <w:rFonts w:ascii="Arial" w:hAnsi="Arial" w:cs="Arial"/>
          <w:b/>
          <w:bCs/>
          <w:sz w:val="20"/>
          <w:szCs w:val="20"/>
          <w:u w:val="single"/>
        </w:rPr>
      </w:pPr>
      <w:r w:rsidRPr="004F2B97">
        <w:rPr>
          <w:rFonts w:ascii="Arial" w:hAnsi="Arial" w:cs="Arial"/>
          <w:b/>
          <w:bCs/>
          <w:sz w:val="20"/>
          <w:szCs w:val="20"/>
          <w:u w:val="single"/>
        </w:rPr>
        <w:t>Respuesta Oficina de Control Interno:</w:t>
      </w:r>
    </w:p>
    <w:p w14:paraId="7868000D" w14:textId="08B3ADFC" w:rsidR="008E243E" w:rsidRDefault="004F2B97" w:rsidP="004224DF">
      <w:pPr>
        <w:jc w:val="both"/>
        <w:rPr>
          <w:rFonts w:ascii="Arial" w:hAnsi="Arial" w:cs="Arial"/>
          <w:sz w:val="20"/>
          <w:szCs w:val="20"/>
        </w:rPr>
      </w:pPr>
      <w:r w:rsidRPr="008E243E">
        <w:rPr>
          <w:rFonts w:ascii="Arial" w:hAnsi="Arial" w:cs="Arial"/>
          <w:sz w:val="20"/>
          <w:szCs w:val="20"/>
        </w:rPr>
        <w:t xml:space="preserve">La observación del seguimiento, efectivamente se </w:t>
      </w:r>
      <w:r w:rsidR="008E243E" w:rsidRPr="008E243E">
        <w:rPr>
          <w:rFonts w:ascii="Arial" w:hAnsi="Arial" w:cs="Arial"/>
          <w:sz w:val="20"/>
          <w:szCs w:val="20"/>
        </w:rPr>
        <w:t>enfoca es</w:t>
      </w:r>
      <w:r w:rsidRPr="008E243E">
        <w:rPr>
          <w:rFonts w:ascii="Arial" w:hAnsi="Arial" w:cs="Arial"/>
          <w:sz w:val="20"/>
          <w:szCs w:val="20"/>
        </w:rPr>
        <w:t xml:space="preserve"> a que las fichas técnicas deben cumplir con lo establecido en el Manual del Usuario SIPROJWEB, en cuanto a estar vinculadas</w:t>
      </w:r>
      <w:r w:rsidR="008E243E" w:rsidRPr="008E243E">
        <w:rPr>
          <w:rFonts w:ascii="Arial" w:hAnsi="Arial" w:cs="Arial"/>
          <w:sz w:val="20"/>
          <w:szCs w:val="20"/>
        </w:rPr>
        <w:t>;</w:t>
      </w:r>
      <w:r w:rsidRPr="008E243E">
        <w:rPr>
          <w:rFonts w:ascii="Arial" w:hAnsi="Arial" w:cs="Arial"/>
          <w:sz w:val="20"/>
          <w:szCs w:val="20"/>
        </w:rPr>
        <w:t xml:space="preserve"> teniendo en </w:t>
      </w:r>
      <w:r w:rsidR="008E243E" w:rsidRPr="008E243E">
        <w:rPr>
          <w:rFonts w:ascii="Arial" w:hAnsi="Arial" w:cs="Arial"/>
          <w:sz w:val="20"/>
          <w:szCs w:val="20"/>
        </w:rPr>
        <w:t>cuenta, que</w:t>
      </w:r>
      <w:r w:rsidRPr="008E243E">
        <w:rPr>
          <w:rFonts w:ascii="Arial" w:hAnsi="Arial" w:cs="Arial"/>
          <w:sz w:val="20"/>
          <w:szCs w:val="20"/>
        </w:rPr>
        <w:t xml:space="preserve"> desde ya se piensa en convocar a </w:t>
      </w:r>
      <w:r w:rsidR="008E243E" w:rsidRPr="008E243E">
        <w:rPr>
          <w:rFonts w:ascii="Arial" w:hAnsi="Arial" w:cs="Arial"/>
          <w:sz w:val="20"/>
          <w:szCs w:val="20"/>
        </w:rPr>
        <w:t>reunión con</w:t>
      </w:r>
      <w:r w:rsidRPr="008E243E">
        <w:rPr>
          <w:rFonts w:ascii="Arial" w:hAnsi="Arial" w:cs="Arial"/>
          <w:sz w:val="20"/>
          <w:szCs w:val="20"/>
        </w:rPr>
        <w:t xml:space="preserve"> el administrador,</w:t>
      </w:r>
      <w:r w:rsidR="008E243E" w:rsidRPr="008E243E">
        <w:rPr>
          <w:rFonts w:ascii="Arial" w:hAnsi="Arial" w:cs="Arial"/>
          <w:sz w:val="20"/>
          <w:szCs w:val="20"/>
        </w:rPr>
        <w:t xml:space="preserve"> se ve que están diseñando la acción de mejora</w:t>
      </w:r>
      <w:r w:rsidR="008E243E">
        <w:rPr>
          <w:rFonts w:ascii="Arial" w:hAnsi="Arial" w:cs="Arial"/>
          <w:sz w:val="20"/>
          <w:szCs w:val="20"/>
        </w:rPr>
        <w:t xml:space="preserve">, lo cual </w:t>
      </w:r>
      <w:r w:rsidR="00BC3903">
        <w:rPr>
          <w:rFonts w:ascii="Arial" w:hAnsi="Arial" w:cs="Arial"/>
          <w:sz w:val="20"/>
          <w:szCs w:val="20"/>
        </w:rPr>
        <w:t>evidencia que es aceptada por la Dependencia</w:t>
      </w:r>
      <w:r w:rsidR="008E243E">
        <w:rPr>
          <w:rFonts w:ascii="Arial" w:hAnsi="Arial" w:cs="Arial"/>
          <w:sz w:val="20"/>
          <w:szCs w:val="20"/>
        </w:rPr>
        <w:t>. Por lo anterior, la observación se mantiene y debe ser objeto de plan de mejoramiento.</w:t>
      </w:r>
    </w:p>
    <w:p w14:paraId="7CC51DE9" w14:textId="2C3B0202" w:rsidR="00ED503E" w:rsidRPr="003B2CD9" w:rsidRDefault="00EB740A" w:rsidP="009341E4">
      <w:pPr>
        <w:pStyle w:val="Ttulo3"/>
        <w:rPr>
          <w:sz w:val="20"/>
          <w:szCs w:val="20"/>
        </w:rPr>
      </w:pPr>
      <w:bookmarkStart w:id="69" w:name="_Toc28957808"/>
      <w:bookmarkStart w:id="70" w:name="_Toc29804235"/>
      <w:bookmarkStart w:id="71" w:name="_Toc29804280"/>
      <w:r w:rsidRPr="003B2CD9">
        <w:rPr>
          <w:sz w:val="20"/>
          <w:szCs w:val="20"/>
        </w:rPr>
        <w:t>Observación [7]:</w:t>
      </w:r>
      <w:r w:rsidR="00631EA7" w:rsidRPr="003B2CD9">
        <w:rPr>
          <w:sz w:val="20"/>
          <w:szCs w:val="20"/>
        </w:rPr>
        <w:t xml:space="preserve"> </w:t>
      </w:r>
      <w:r w:rsidR="008A43ED" w:rsidRPr="003B2CD9">
        <w:rPr>
          <w:sz w:val="20"/>
          <w:szCs w:val="20"/>
        </w:rPr>
        <w:t xml:space="preserve"> </w:t>
      </w:r>
      <w:r w:rsidR="009341E4" w:rsidRPr="003B2CD9">
        <w:rPr>
          <w:sz w:val="20"/>
          <w:szCs w:val="20"/>
        </w:rPr>
        <w:t>Cumplimiento</w:t>
      </w:r>
      <w:r w:rsidR="008A43ED" w:rsidRPr="003B2CD9">
        <w:rPr>
          <w:sz w:val="20"/>
          <w:szCs w:val="20"/>
        </w:rPr>
        <w:t xml:space="preserve"> al reglamento del </w:t>
      </w:r>
      <w:r w:rsidR="009341E4" w:rsidRPr="003B2CD9">
        <w:rPr>
          <w:sz w:val="20"/>
          <w:szCs w:val="20"/>
        </w:rPr>
        <w:t>Comité</w:t>
      </w:r>
      <w:r w:rsidR="008A43ED" w:rsidRPr="003B2CD9">
        <w:rPr>
          <w:sz w:val="20"/>
          <w:szCs w:val="20"/>
        </w:rPr>
        <w:t xml:space="preserve"> de </w:t>
      </w:r>
      <w:bookmarkEnd w:id="69"/>
      <w:r w:rsidR="009341E4" w:rsidRPr="003B2CD9">
        <w:rPr>
          <w:sz w:val="20"/>
          <w:szCs w:val="20"/>
        </w:rPr>
        <w:t>Conciliación</w:t>
      </w:r>
      <w:bookmarkEnd w:id="70"/>
      <w:bookmarkEnd w:id="71"/>
    </w:p>
    <w:p w14:paraId="29E0E061" w14:textId="3CCC644C" w:rsidR="00971AF9" w:rsidRDefault="008A43ED" w:rsidP="009341E4">
      <w:pPr>
        <w:jc w:val="both"/>
        <w:rPr>
          <w:rFonts w:ascii="Arial" w:hAnsi="Arial" w:cs="Arial"/>
          <w:sz w:val="20"/>
          <w:szCs w:val="20"/>
          <w:lang w:val="es-CO"/>
        </w:rPr>
      </w:pPr>
      <w:r w:rsidRPr="003B2CD9">
        <w:rPr>
          <w:rFonts w:ascii="Arial" w:eastAsiaTheme="majorEastAsia" w:hAnsi="Arial" w:cs="Arial"/>
          <w:color w:val="000000" w:themeColor="text1"/>
          <w:sz w:val="20"/>
          <w:szCs w:val="20"/>
          <w:lang w:val="es-CO"/>
        </w:rPr>
        <w:t xml:space="preserve">No se </w:t>
      </w:r>
      <w:r w:rsidR="009341E4" w:rsidRPr="003B2CD9">
        <w:rPr>
          <w:rFonts w:ascii="Arial" w:eastAsiaTheme="majorEastAsia" w:hAnsi="Arial" w:cs="Arial"/>
          <w:color w:val="000000" w:themeColor="text1"/>
          <w:sz w:val="20"/>
          <w:szCs w:val="20"/>
          <w:lang w:val="es-CO"/>
        </w:rPr>
        <w:t>está</w:t>
      </w:r>
      <w:r w:rsidRPr="003B2CD9">
        <w:rPr>
          <w:rFonts w:ascii="Arial" w:eastAsiaTheme="majorEastAsia" w:hAnsi="Arial" w:cs="Arial"/>
          <w:color w:val="000000" w:themeColor="text1"/>
          <w:sz w:val="20"/>
          <w:szCs w:val="20"/>
          <w:lang w:val="es-CO"/>
        </w:rPr>
        <w:t xml:space="preserve"> dando</w:t>
      </w:r>
      <w:r w:rsidR="00EB740A" w:rsidRPr="003B2CD9">
        <w:rPr>
          <w:rFonts w:ascii="Arial" w:eastAsiaTheme="majorEastAsia" w:hAnsi="Arial" w:cs="Arial"/>
          <w:color w:val="000000" w:themeColor="text1"/>
          <w:sz w:val="20"/>
          <w:szCs w:val="20"/>
          <w:lang w:val="es-CO"/>
        </w:rPr>
        <w:t xml:space="preserve"> aplicación a lo preceptuado en el reglamento del Comité de Conciliación, respecto a la elaboración de las actas, en las </w:t>
      </w:r>
      <w:r w:rsidR="00631EA7" w:rsidRPr="003B2CD9">
        <w:rPr>
          <w:rFonts w:ascii="Arial" w:eastAsiaTheme="majorEastAsia" w:hAnsi="Arial" w:cs="Arial"/>
          <w:color w:val="000000" w:themeColor="text1"/>
          <w:sz w:val="20"/>
          <w:szCs w:val="20"/>
          <w:lang w:val="es-CO"/>
        </w:rPr>
        <w:t>cuales se</w:t>
      </w:r>
      <w:r w:rsidR="00EB740A" w:rsidRPr="003B2CD9">
        <w:rPr>
          <w:rFonts w:ascii="Arial" w:hAnsi="Arial" w:cs="Arial"/>
          <w:sz w:val="20"/>
          <w:szCs w:val="20"/>
          <w:lang w:val="es-CO"/>
        </w:rPr>
        <w:t xml:space="preserve"> deberá dejar constancia en ellas de las deliberaciones de los asistentes y las decisiones adoptadas por los miembros permanentes</w:t>
      </w:r>
      <w:r w:rsidRPr="003B2CD9">
        <w:rPr>
          <w:rFonts w:ascii="Arial" w:hAnsi="Arial" w:cs="Arial"/>
          <w:sz w:val="20"/>
          <w:szCs w:val="20"/>
          <w:lang w:val="es-CO"/>
        </w:rPr>
        <w:t>, y  r</w:t>
      </w:r>
      <w:r w:rsidR="00EB740A" w:rsidRPr="003B2CD9">
        <w:rPr>
          <w:rFonts w:ascii="Arial" w:hAnsi="Arial" w:cs="Arial"/>
          <w:sz w:val="20"/>
          <w:szCs w:val="20"/>
          <w:lang w:val="es-CO"/>
        </w:rPr>
        <w:t>emitir a los miembros del Comité el proyecto de acta, por escrito o por correo electrónico</w:t>
      </w:r>
      <w:r w:rsidRPr="003B2CD9">
        <w:rPr>
          <w:rFonts w:ascii="Arial" w:hAnsi="Arial" w:cs="Arial"/>
          <w:sz w:val="20"/>
          <w:szCs w:val="20"/>
          <w:lang w:val="es-CO"/>
        </w:rPr>
        <w:t>,</w:t>
      </w:r>
      <w:r w:rsidR="00EB740A" w:rsidRPr="003B2CD9">
        <w:rPr>
          <w:rFonts w:ascii="Arial" w:hAnsi="Arial" w:cs="Arial"/>
          <w:sz w:val="20"/>
          <w:szCs w:val="20"/>
          <w:lang w:val="es-CO"/>
        </w:rPr>
        <w:t xml:space="preserve"> dentro de los 4 días hábiles siguientes a su celebración, con el objeto de que realicen sus observaciones, si las hubiere, a fin de firmarla dentro del tiempo requerido y p</w:t>
      </w:r>
      <w:r w:rsidR="00971AF9" w:rsidRPr="003B2CD9">
        <w:rPr>
          <w:rFonts w:ascii="Arial" w:hAnsi="Arial" w:cs="Arial"/>
          <w:sz w:val="20"/>
          <w:szCs w:val="20"/>
          <w:lang w:val="es-CO"/>
        </w:rPr>
        <w:t>or último proceder a su archivo</w:t>
      </w:r>
      <w:r w:rsidR="00D47A22">
        <w:rPr>
          <w:rFonts w:ascii="Arial" w:hAnsi="Arial" w:cs="Arial"/>
          <w:sz w:val="20"/>
          <w:szCs w:val="20"/>
          <w:lang w:val="es-CO"/>
        </w:rPr>
        <w:t>.</w:t>
      </w:r>
    </w:p>
    <w:p w14:paraId="74E06806" w14:textId="08CB3C9C" w:rsidR="00EB740A" w:rsidRPr="00D47A22" w:rsidRDefault="00971AF9" w:rsidP="00D47A22">
      <w:pPr>
        <w:jc w:val="both"/>
        <w:rPr>
          <w:rFonts w:ascii="Arial" w:hAnsi="Arial" w:cs="Arial"/>
          <w:b/>
          <w:bCs/>
          <w:sz w:val="20"/>
          <w:szCs w:val="20"/>
        </w:rPr>
      </w:pPr>
      <w:bookmarkStart w:id="72" w:name="_Toc28957809"/>
      <w:bookmarkStart w:id="73" w:name="_Hlk28939982"/>
      <w:bookmarkEnd w:id="56"/>
      <w:r w:rsidRPr="00D47A22">
        <w:rPr>
          <w:rFonts w:ascii="Arial" w:hAnsi="Arial" w:cs="Arial"/>
          <w:b/>
          <w:bCs/>
          <w:sz w:val="20"/>
          <w:szCs w:val="20"/>
        </w:rPr>
        <w:t>CONCLUSIONES</w:t>
      </w:r>
      <w:bookmarkEnd w:id="72"/>
    </w:p>
    <w:bookmarkEnd w:id="73"/>
    <w:p w14:paraId="4C156292" w14:textId="5ED6F808" w:rsidR="00631EA7" w:rsidRPr="003B2CD9" w:rsidRDefault="008B68CE" w:rsidP="00631EA7">
      <w:pPr>
        <w:jc w:val="both"/>
        <w:rPr>
          <w:rFonts w:ascii="Arial" w:hAnsi="Arial" w:cs="Arial"/>
          <w:sz w:val="20"/>
          <w:szCs w:val="20"/>
          <w:lang w:val="es-CO"/>
        </w:rPr>
      </w:pPr>
      <w:r w:rsidRPr="003B2CD9">
        <w:rPr>
          <w:rFonts w:ascii="Arial" w:hAnsi="Arial" w:cs="Arial"/>
          <w:sz w:val="20"/>
          <w:szCs w:val="20"/>
          <w:lang w:val="es-CO"/>
        </w:rPr>
        <w:t xml:space="preserve">La Oficina de Control Interno en el ejercicio de seguimiento, pudo evidenciar que a la fecha la Entidad, no cuenta con un acto administrativo, ajustado a los preceptos legales actuales </w:t>
      </w:r>
      <w:r w:rsidR="008A43ED" w:rsidRPr="003B2CD9">
        <w:rPr>
          <w:rFonts w:ascii="Arial" w:hAnsi="Arial" w:cs="Arial"/>
          <w:sz w:val="20"/>
          <w:szCs w:val="20"/>
          <w:lang w:val="es-CO"/>
        </w:rPr>
        <w:t>para la</w:t>
      </w:r>
      <w:r w:rsidRPr="003B2CD9">
        <w:rPr>
          <w:rFonts w:ascii="Arial" w:hAnsi="Arial" w:cs="Arial"/>
          <w:sz w:val="20"/>
          <w:szCs w:val="20"/>
          <w:lang w:val="es-CO"/>
        </w:rPr>
        <w:t xml:space="preserve"> conformación </w:t>
      </w:r>
      <w:r w:rsidR="00F44F6A" w:rsidRPr="003B2CD9">
        <w:rPr>
          <w:rFonts w:ascii="Arial" w:hAnsi="Arial" w:cs="Arial"/>
          <w:sz w:val="20"/>
          <w:szCs w:val="20"/>
          <w:lang w:val="es-CO"/>
        </w:rPr>
        <w:t xml:space="preserve">y funcionamiento </w:t>
      </w:r>
      <w:r w:rsidRPr="003B2CD9">
        <w:rPr>
          <w:rFonts w:ascii="Arial" w:hAnsi="Arial" w:cs="Arial"/>
          <w:sz w:val="20"/>
          <w:szCs w:val="20"/>
          <w:lang w:val="es-CO"/>
        </w:rPr>
        <w:t>del Comité de Conciliación,</w:t>
      </w:r>
      <w:r w:rsidR="00F44F6A" w:rsidRPr="003B2CD9">
        <w:rPr>
          <w:rFonts w:ascii="Arial" w:hAnsi="Arial" w:cs="Arial"/>
          <w:sz w:val="20"/>
          <w:szCs w:val="20"/>
          <w:lang w:val="es-CO"/>
        </w:rPr>
        <w:t xml:space="preserve"> e igualmente no se evidencia la adopción</w:t>
      </w:r>
      <w:r w:rsidRPr="003B2CD9">
        <w:rPr>
          <w:rFonts w:ascii="Arial" w:hAnsi="Arial" w:cs="Arial"/>
          <w:sz w:val="20"/>
          <w:szCs w:val="20"/>
          <w:lang w:val="es-CO"/>
        </w:rPr>
        <w:t xml:space="preserve"> </w:t>
      </w:r>
      <w:r w:rsidR="00F44F6A" w:rsidRPr="003B2CD9">
        <w:rPr>
          <w:rFonts w:ascii="Arial" w:hAnsi="Arial" w:cs="Arial"/>
          <w:sz w:val="20"/>
          <w:szCs w:val="20"/>
          <w:lang w:val="es-CO"/>
        </w:rPr>
        <w:t>de s</w:t>
      </w:r>
      <w:r w:rsidRPr="003B2CD9">
        <w:rPr>
          <w:rFonts w:ascii="Arial" w:hAnsi="Arial" w:cs="Arial"/>
          <w:sz w:val="20"/>
          <w:szCs w:val="20"/>
          <w:lang w:val="es-CO"/>
        </w:rPr>
        <w:t>u reglamento</w:t>
      </w:r>
      <w:r w:rsidR="008A43ED" w:rsidRPr="003B2CD9">
        <w:rPr>
          <w:rFonts w:ascii="Arial" w:hAnsi="Arial" w:cs="Arial"/>
          <w:sz w:val="20"/>
          <w:szCs w:val="20"/>
          <w:lang w:val="es-CO"/>
        </w:rPr>
        <w:t>.</w:t>
      </w:r>
      <w:r w:rsidRPr="003B2CD9">
        <w:rPr>
          <w:rFonts w:ascii="Arial" w:hAnsi="Arial" w:cs="Arial"/>
          <w:sz w:val="20"/>
          <w:szCs w:val="20"/>
          <w:lang w:val="es-CO"/>
        </w:rPr>
        <w:t xml:space="preserve"> </w:t>
      </w:r>
    </w:p>
    <w:p w14:paraId="3981FE56" w14:textId="535A1103" w:rsidR="00F44F6A" w:rsidRPr="003B2CD9" w:rsidRDefault="00F44F6A" w:rsidP="00631EA7">
      <w:pPr>
        <w:jc w:val="both"/>
        <w:rPr>
          <w:rFonts w:ascii="Arial" w:hAnsi="Arial" w:cs="Arial"/>
          <w:sz w:val="20"/>
          <w:szCs w:val="20"/>
          <w:lang w:val="es-CO"/>
        </w:rPr>
      </w:pPr>
      <w:r w:rsidRPr="003B2CD9">
        <w:rPr>
          <w:rFonts w:ascii="Arial" w:hAnsi="Arial" w:cs="Arial"/>
          <w:sz w:val="20"/>
          <w:szCs w:val="20"/>
          <w:lang w:val="es-CO"/>
        </w:rPr>
        <w:t>Igualmente, se evidenciaron debilidades en el cumplimiento de las funciones de la secretaria técnica, lo cual se ve reflejado en la oportunidad e integridad de la información registrada en SIPROJWEB.</w:t>
      </w:r>
    </w:p>
    <w:p w14:paraId="4056D6B0" w14:textId="216461EC" w:rsidR="008B68CE" w:rsidRPr="003B2CD9" w:rsidRDefault="001B2953" w:rsidP="00273BF6">
      <w:pPr>
        <w:pStyle w:val="Ttulo1"/>
        <w:rPr>
          <w:rFonts w:ascii="Arial" w:hAnsi="Arial" w:cs="Arial"/>
          <w:sz w:val="20"/>
          <w:szCs w:val="20"/>
        </w:rPr>
      </w:pPr>
      <w:bookmarkStart w:id="74" w:name="_Toc28957810"/>
      <w:bookmarkStart w:id="75" w:name="_Toc29804236"/>
      <w:bookmarkStart w:id="76" w:name="_Toc29804281"/>
      <w:bookmarkStart w:id="77" w:name="_Toc530079167"/>
      <w:bookmarkStart w:id="78" w:name="_Toc530079300"/>
      <w:bookmarkStart w:id="79" w:name="_Toc530079612"/>
      <w:bookmarkStart w:id="80" w:name="_Toc530079662"/>
      <w:bookmarkStart w:id="81" w:name="_Toc532979906"/>
      <w:r w:rsidRPr="003B2CD9">
        <w:rPr>
          <w:rFonts w:ascii="Arial" w:hAnsi="Arial" w:cs="Arial"/>
          <w:sz w:val="20"/>
          <w:szCs w:val="20"/>
        </w:rPr>
        <w:t>RECOMENDACIONES</w:t>
      </w:r>
      <w:bookmarkEnd w:id="74"/>
      <w:bookmarkEnd w:id="75"/>
      <w:bookmarkEnd w:id="76"/>
    </w:p>
    <w:p w14:paraId="46FF58CA" w14:textId="390F5FFB" w:rsidR="001B2953" w:rsidRPr="003B2CD9" w:rsidRDefault="001B2953" w:rsidP="001B2953">
      <w:pPr>
        <w:pStyle w:val="Prrafodelista"/>
        <w:numPr>
          <w:ilvl w:val="0"/>
          <w:numId w:val="25"/>
        </w:numPr>
        <w:jc w:val="both"/>
        <w:rPr>
          <w:rFonts w:ascii="Arial" w:hAnsi="Arial" w:cs="Arial"/>
          <w:sz w:val="20"/>
          <w:szCs w:val="20"/>
          <w:lang w:val="es-CO"/>
        </w:rPr>
      </w:pPr>
      <w:r w:rsidRPr="003B2CD9">
        <w:rPr>
          <w:rFonts w:ascii="Arial" w:hAnsi="Arial" w:cs="Arial"/>
          <w:sz w:val="20"/>
          <w:szCs w:val="20"/>
          <w:lang w:val="es-CO"/>
        </w:rPr>
        <w:t xml:space="preserve">Es necesario modificar la Resolución 29 de 2007, en cuanto a los miembros permanentes de acuerdo a la estructura de la Entidad, y ampliar funciones de </w:t>
      </w:r>
      <w:r w:rsidR="00273BF6" w:rsidRPr="003B2CD9">
        <w:rPr>
          <w:rFonts w:ascii="Arial" w:hAnsi="Arial" w:cs="Arial"/>
          <w:sz w:val="20"/>
          <w:szCs w:val="20"/>
          <w:lang w:val="es-CO"/>
        </w:rPr>
        <w:t>los miembros</w:t>
      </w:r>
      <w:r w:rsidRPr="003B2CD9">
        <w:rPr>
          <w:rFonts w:ascii="Arial" w:hAnsi="Arial" w:cs="Arial"/>
          <w:sz w:val="20"/>
          <w:szCs w:val="20"/>
          <w:lang w:val="es-CO"/>
        </w:rPr>
        <w:t xml:space="preserve"> allí establecidas de acuerdo al perfil y rol de cada uno, que establece la Resolución 104 de 2018.</w:t>
      </w:r>
    </w:p>
    <w:p w14:paraId="18EAB65F" w14:textId="77777777" w:rsidR="00D62D2E" w:rsidRPr="003B2CD9" w:rsidRDefault="00D62D2E" w:rsidP="00D62D2E">
      <w:pPr>
        <w:pStyle w:val="Prrafodelista"/>
        <w:numPr>
          <w:ilvl w:val="0"/>
          <w:numId w:val="25"/>
        </w:numPr>
        <w:jc w:val="both"/>
        <w:rPr>
          <w:rFonts w:ascii="Arial" w:hAnsi="Arial" w:cs="Arial"/>
          <w:sz w:val="20"/>
          <w:szCs w:val="20"/>
          <w:lang w:val="es-CO"/>
        </w:rPr>
      </w:pPr>
      <w:r w:rsidRPr="003B2CD9">
        <w:rPr>
          <w:rFonts w:ascii="Arial" w:hAnsi="Arial" w:cs="Arial"/>
          <w:sz w:val="20"/>
          <w:szCs w:val="20"/>
          <w:lang w:val="es-CO"/>
        </w:rPr>
        <w:t>Se recomienda la designación de la Secretaria Técnica por parte del Comité de Conciliación de un funcionario de planta de la entidad con el fin de dar continuidad en la gestión del Comité de Conciliación.</w:t>
      </w:r>
    </w:p>
    <w:p w14:paraId="283A54E1" w14:textId="7E0D3609" w:rsidR="001B2953" w:rsidRPr="003B2CD9" w:rsidRDefault="001B2953" w:rsidP="001B2953">
      <w:pPr>
        <w:pStyle w:val="Prrafodelista"/>
        <w:numPr>
          <w:ilvl w:val="0"/>
          <w:numId w:val="25"/>
        </w:numPr>
        <w:jc w:val="both"/>
        <w:rPr>
          <w:rFonts w:ascii="Arial" w:hAnsi="Arial" w:cs="Arial"/>
          <w:sz w:val="20"/>
          <w:szCs w:val="20"/>
          <w:lang w:val="es-CO"/>
        </w:rPr>
      </w:pPr>
      <w:r w:rsidRPr="003B2CD9">
        <w:rPr>
          <w:rFonts w:ascii="Arial" w:hAnsi="Arial" w:cs="Arial"/>
          <w:sz w:val="20"/>
          <w:szCs w:val="20"/>
          <w:lang w:val="es-CO"/>
        </w:rPr>
        <w:t>Diligenciar e incorporar</w:t>
      </w:r>
      <w:r w:rsidR="008C0999" w:rsidRPr="003B2CD9">
        <w:rPr>
          <w:rFonts w:ascii="Arial" w:hAnsi="Arial" w:cs="Arial"/>
          <w:sz w:val="20"/>
          <w:szCs w:val="20"/>
          <w:lang w:val="es-CO"/>
        </w:rPr>
        <w:t xml:space="preserve"> oportunamente</w:t>
      </w:r>
      <w:r w:rsidRPr="003B2CD9">
        <w:rPr>
          <w:rFonts w:ascii="Arial" w:hAnsi="Arial" w:cs="Arial"/>
          <w:sz w:val="20"/>
          <w:szCs w:val="20"/>
          <w:lang w:val="es-CO"/>
        </w:rPr>
        <w:t xml:space="preserve"> las fichas y actas del Comité de acuerdo a lo establecido en el Manual del SIPROJWEB y acatando las directrices del reglamento del Comité al respecto</w:t>
      </w:r>
      <w:r w:rsidR="00D62D2E" w:rsidRPr="003B2CD9">
        <w:rPr>
          <w:rFonts w:ascii="Arial" w:hAnsi="Arial" w:cs="Arial"/>
          <w:sz w:val="20"/>
          <w:szCs w:val="20"/>
          <w:lang w:val="es-CO"/>
        </w:rPr>
        <w:t>, y asegurar la aplicación de la normatividad archivística frente a la radicación de las actas en el aplicativo ORFEO.</w:t>
      </w:r>
    </w:p>
    <w:p w14:paraId="001C83D2" w14:textId="7808A5CD" w:rsidR="007B5FCB" w:rsidRDefault="001B2953" w:rsidP="001B2953">
      <w:pPr>
        <w:pStyle w:val="Prrafodelista"/>
        <w:numPr>
          <w:ilvl w:val="0"/>
          <w:numId w:val="25"/>
        </w:numPr>
        <w:jc w:val="both"/>
        <w:rPr>
          <w:rFonts w:ascii="Arial" w:hAnsi="Arial" w:cs="Arial"/>
          <w:sz w:val="20"/>
          <w:szCs w:val="20"/>
          <w:lang w:val="es-CO"/>
        </w:rPr>
      </w:pPr>
      <w:r w:rsidRPr="003B2CD9">
        <w:rPr>
          <w:rFonts w:ascii="Arial" w:hAnsi="Arial" w:cs="Arial"/>
          <w:sz w:val="20"/>
          <w:szCs w:val="20"/>
          <w:lang w:val="es-CO"/>
        </w:rPr>
        <w:lastRenderedPageBreak/>
        <w:t xml:space="preserve">Es importante, solicitar capacitación del SIPROJWEB para los responsables de los perfiles definidos para el manejo de la información en el sistema.  </w:t>
      </w:r>
    </w:p>
    <w:p w14:paraId="2FDF8708" w14:textId="7C157ABF" w:rsidR="003874D9" w:rsidRPr="003B2CD9" w:rsidRDefault="003874D9" w:rsidP="003874D9">
      <w:pPr>
        <w:pStyle w:val="Ttulo1"/>
        <w:rPr>
          <w:rFonts w:ascii="Arial" w:hAnsi="Arial" w:cs="Arial"/>
          <w:sz w:val="20"/>
          <w:szCs w:val="20"/>
        </w:rPr>
      </w:pPr>
      <w:bookmarkStart w:id="82" w:name="_Toc29804237"/>
      <w:bookmarkStart w:id="83" w:name="_Toc29804282"/>
      <w:r>
        <w:rPr>
          <w:rFonts w:ascii="Arial" w:hAnsi="Arial" w:cs="Arial"/>
          <w:sz w:val="20"/>
          <w:szCs w:val="20"/>
        </w:rPr>
        <w:t>PLAN DE MEJORAMIENTO</w:t>
      </w:r>
      <w:bookmarkEnd w:id="82"/>
      <w:bookmarkEnd w:id="83"/>
      <w:r>
        <w:rPr>
          <w:rFonts w:ascii="Arial" w:hAnsi="Arial" w:cs="Arial"/>
          <w:sz w:val="20"/>
          <w:szCs w:val="20"/>
        </w:rPr>
        <w:t xml:space="preserve"> </w:t>
      </w:r>
    </w:p>
    <w:p w14:paraId="4AAA8108" w14:textId="5F12E4D7" w:rsidR="003874D9" w:rsidRPr="003874D9" w:rsidRDefault="003874D9" w:rsidP="003874D9">
      <w:pPr>
        <w:ind w:left="432"/>
        <w:jc w:val="both"/>
        <w:rPr>
          <w:rFonts w:ascii="Arial" w:hAnsi="Arial" w:cs="Arial"/>
          <w:sz w:val="20"/>
          <w:szCs w:val="20"/>
          <w:lang w:val="es-CO"/>
        </w:rPr>
      </w:pPr>
      <w:r w:rsidRPr="003874D9">
        <w:rPr>
          <w:rFonts w:ascii="Arial" w:hAnsi="Arial" w:cs="Arial"/>
          <w:sz w:val="20"/>
          <w:szCs w:val="20"/>
          <w:lang w:val="es-CO"/>
        </w:rPr>
        <w:t>En consecuencia, se solicita informar a esta oficina en los siguientes diez (10) días hábiles posteriores a la comunicación del informe final, las acciones correctivas o de mejora a implementar incluyendo las recomendaciones descritas, en cumplimiento del procedimiento de la mejora código PR-MEJ-03 versión 14</w:t>
      </w:r>
      <w:r>
        <w:rPr>
          <w:rFonts w:ascii="Arial" w:hAnsi="Arial" w:cs="Arial"/>
          <w:sz w:val="20"/>
          <w:szCs w:val="20"/>
          <w:lang w:val="es-CO"/>
        </w:rPr>
        <w:t>.</w:t>
      </w:r>
    </w:p>
    <w:p w14:paraId="70F54E03" w14:textId="77777777" w:rsidR="008C0999" w:rsidRPr="003B2CD9" w:rsidRDefault="008C0999" w:rsidP="008C0999">
      <w:pPr>
        <w:ind w:left="360"/>
        <w:jc w:val="both"/>
        <w:rPr>
          <w:rFonts w:ascii="Arial" w:hAnsi="Arial" w:cs="Arial"/>
          <w:sz w:val="20"/>
          <w:szCs w:val="20"/>
          <w:lang w:val="es-CO"/>
        </w:rPr>
      </w:pPr>
    </w:p>
    <w:p w14:paraId="0B358DE7" w14:textId="37EF434A" w:rsidR="002854B0" w:rsidRPr="003B2CD9" w:rsidRDefault="008C0999" w:rsidP="00273BF6">
      <w:pPr>
        <w:pStyle w:val="Ttulo1"/>
        <w:rPr>
          <w:rFonts w:ascii="Arial" w:hAnsi="Arial" w:cs="Arial"/>
          <w:sz w:val="20"/>
          <w:szCs w:val="20"/>
        </w:rPr>
      </w:pPr>
      <w:r w:rsidRPr="003B2CD9">
        <w:rPr>
          <w:rFonts w:ascii="Arial" w:hAnsi="Arial" w:cs="Arial"/>
          <w:sz w:val="20"/>
          <w:szCs w:val="20"/>
        </w:rPr>
        <w:t xml:space="preserve"> </w:t>
      </w:r>
      <w:bookmarkStart w:id="84" w:name="_Toc28957811"/>
      <w:bookmarkStart w:id="85" w:name="_Toc29804238"/>
      <w:bookmarkStart w:id="86" w:name="_Toc29804283"/>
      <w:r w:rsidR="00A26407" w:rsidRPr="003B2CD9">
        <w:rPr>
          <w:rFonts w:ascii="Arial" w:hAnsi="Arial" w:cs="Arial"/>
          <w:sz w:val="20"/>
          <w:szCs w:val="20"/>
        </w:rPr>
        <w:t>FIR</w:t>
      </w:r>
      <w:r w:rsidR="002854B0" w:rsidRPr="003B2CD9">
        <w:rPr>
          <w:rFonts w:ascii="Arial" w:hAnsi="Arial" w:cs="Arial"/>
          <w:sz w:val="20"/>
          <w:szCs w:val="20"/>
        </w:rPr>
        <w:t>MAS</w:t>
      </w:r>
      <w:bookmarkEnd w:id="77"/>
      <w:bookmarkEnd w:id="78"/>
      <w:bookmarkEnd w:id="79"/>
      <w:bookmarkEnd w:id="80"/>
      <w:bookmarkEnd w:id="81"/>
      <w:bookmarkEnd w:id="84"/>
      <w:bookmarkEnd w:id="85"/>
      <w:bookmarkEnd w:id="86"/>
    </w:p>
    <w:tbl>
      <w:tblPr>
        <w:tblStyle w:val="Tablaconcuadrcula"/>
        <w:tblW w:w="0" w:type="auto"/>
        <w:tblLook w:val="04A0" w:firstRow="1" w:lastRow="0" w:firstColumn="1" w:lastColumn="0" w:noHBand="0" w:noVBand="1"/>
      </w:tblPr>
      <w:tblGrid>
        <w:gridCol w:w="4981"/>
        <w:gridCol w:w="4981"/>
      </w:tblGrid>
      <w:tr w:rsidR="007B7AD1" w:rsidRPr="003B2CD9" w14:paraId="331C4801" w14:textId="77777777" w:rsidTr="007B7AD1">
        <w:tc>
          <w:tcPr>
            <w:tcW w:w="4981" w:type="dxa"/>
          </w:tcPr>
          <w:p w14:paraId="209196E9" w14:textId="77777777" w:rsidR="007B7AD1" w:rsidRPr="003B2CD9" w:rsidRDefault="007B7AD1" w:rsidP="007B7AD1">
            <w:pPr>
              <w:jc w:val="center"/>
              <w:rPr>
                <w:rFonts w:ascii="Arial" w:hAnsi="Arial" w:cs="Arial"/>
                <w:sz w:val="20"/>
                <w:szCs w:val="20"/>
                <w:lang w:val="es-CO"/>
              </w:rPr>
            </w:pPr>
          </w:p>
          <w:p w14:paraId="0C5737C3" w14:textId="77777777" w:rsidR="007B7AD1" w:rsidRPr="003B2CD9" w:rsidRDefault="007B7AD1" w:rsidP="007B7AD1">
            <w:pPr>
              <w:jc w:val="center"/>
              <w:rPr>
                <w:rFonts w:ascii="Arial" w:hAnsi="Arial" w:cs="Arial"/>
                <w:sz w:val="20"/>
                <w:szCs w:val="20"/>
                <w:lang w:val="es-CO"/>
              </w:rPr>
            </w:pPr>
          </w:p>
          <w:p w14:paraId="0902F73E" w14:textId="77777777" w:rsidR="007B7AD1" w:rsidRPr="003B2CD9" w:rsidRDefault="007B7AD1" w:rsidP="007B7AD1">
            <w:pPr>
              <w:jc w:val="center"/>
              <w:rPr>
                <w:rFonts w:ascii="Arial" w:hAnsi="Arial" w:cs="Arial"/>
                <w:sz w:val="20"/>
                <w:szCs w:val="20"/>
                <w:lang w:val="es-CO"/>
              </w:rPr>
            </w:pPr>
            <w:r w:rsidRPr="003B2CD9">
              <w:rPr>
                <w:rFonts w:ascii="Arial" w:hAnsi="Arial" w:cs="Arial"/>
                <w:sz w:val="20"/>
                <w:szCs w:val="20"/>
                <w:lang w:val="es-CO"/>
              </w:rPr>
              <w:t>__________________________________________</w:t>
            </w:r>
          </w:p>
          <w:p w14:paraId="51D3B49D" w14:textId="77777777" w:rsidR="007B7AD1" w:rsidRPr="003B2CD9" w:rsidRDefault="007B7AD1" w:rsidP="007B7AD1">
            <w:pPr>
              <w:jc w:val="center"/>
              <w:rPr>
                <w:rFonts w:ascii="Arial" w:hAnsi="Arial" w:cs="Arial"/>
                <w:sz w:val="20"/>
                <w:szCs w:val="20"/>
                <w:lang w:val="es-CO"/>
              </w:rPr>
            </w:pPr>
            <w:r w:rsidRPr="003B2CD9">
              <w:rPr>
                <w:rFonts w:ascii="Arial" w:hAnsi="Arial" w:cs="Arial"/>
                <w:sz w:val="20"/>
                <w:szCs w:val="20"/>
                <w:lang w:val="es-CO"/>
              </w:rPr>
              <w:t>ELABORÓ</w:t>
            </w:r>
          </w:p>
          <w:p w14:paraId="3ABAA237" w14:textId="64E3524F" w:rsidR="00A26407" w:rsidRPr="003B2CD9" w:rsidRDefault="00A26407" w:rsidP="007B7AD1">
            <w:pPr>
              <w:jc w:val="center"/>
              <w:rPr>
                <w:rFonts w:ascii="Arial" w:hAnsi="Arial" w:cs="Arial"/>
                <w:sz w:val="20"/>
                <w:szCs w:val="20"/>
                <w:lang w:val="es-CO"/>
              </w:rPr>
            </w:pPr>
            <w:r w:rsidRPr="003B2CD9">
              <w:rPr>
                <w:rFonts w:ascii="Arial" w:hAnsi="Arial" w:cs="Arial"/>
                <w:sz w:val="20"/>
                <w:szCs w:val="20"/>
                <w:lang w:val="es-CO"/>
              </w:rPr>
              <w:t>Jacqueline Rivera Fonseca</w:t>
            </w:r>
          </w:p>
          <w:p w14:paraId="388E9B3C" w14:textId="17D3FDC1" w:rsidR="007B7AD1" w:rsidRPr="003B2CD9" w:rsidRDefault="007B7AD1" w:rsidP="007B7AD1">
            <w:pPr>
              <w:jc w:val="center"/>
              <w:rPr>
                <w:rFonts w:ascii="Arial" w:hAnsi="Arial" w:cs="Arial"/>
                <w:sz w:val="20"/>
                <w:szCs w:val="20"/>
                <w:lang w:val="es-CO"/>
              </w:rPr>
            </w:pPr>
            <w:r w:rsidRPr="003B2CD9">
              <w:rPr>
                <w:rFonts w:ascii="Arial" w:hAnsi="Arial" w:cs="Arial"/>
                <w:sz w:val="20"/>
                <w:szCs w:val="20"/>
                <w:lang w:val="es-CO"/>
              </w:rPr>
              <w:t xml:space="preserve">PROFESIONAL </w:t>
            </w:r>
            <w:r w:rsidR="00452644" w:rsidRPr="003B2CD9">
              <w:rPr>
                <w:rFonts w:ascii="Arial" w:hAnsi="Arial" w:cs="Arial"/>
                <w:sz w:val="20"/>
                <w:szCs w:val="20"/>
                <w:lang w:val="es-CO"/>
              </w:rPr>
              <w:t>ESPECIALIZADO</w:t>
            </w:r>
            <w:r w:rsidRPr="003B2CD9">
              <w:rPr>
                <w:rFonts w:ascii="Arial" w:hAnsi="Arial" w:cs="Arial"/>
                <w:sz w:val="20"/>
                <w:szCs w:val="20"/>
                <w:lang w:val="es-CO"/>
              </w:rPr>
              <w:t xml:space="preserve"> - OFICINA DE CONTROL INTERNO</w:t>
            </w:r>
          </w:p>
          <w:p w14:paraId="51E614CD" w14:textId="77777777" w:rsidR="007B7AD1" w:rsidRPr="003B2CD9" w:rsidRDefault="007B7AD1" w:rsidP="008D767F">
            <w:pPr>
              <w:jc w:val="both"/>
              <w:rPr>
                <w:rFonts w:ascii="Arial" w:hAnsi="Arial" w:cs="Arial"/>
                <w:sz w:val="20"/>
                <w:szCs w:val="20"/>
              </w:rPr>
            </w:pPr>
          </w:p>
        </w:tc>
        <w:tc>
          <w:tcPr>
            <w:tcW w:w="4981" w:type="dxa"/>
          </w:tcPr>
          <w:p w14:paraId="02B8EBAC" w14:textId="77777777" w:rsidR="007B7AD1" w:rsidRPr="003B2CD9" w:rsidRDefault="007B7AD1" w:rsidP="007B7AD1">
            <w:pPr>
              <w:jc w:val="center"/>
              <w:rPr>
                <w:rFonts w:ascii="Arial" w:hAnsi="Arial" w:cs="Arial"/>
                <w:sz w:val="20"/>
                <w:szCs w:val="20"/>
                <w:lang w:val="es-CO"/>
              </w:rPr>
            </w:pPr>
          </w:p>
          <w:p w14:paraId="0B35C7E1" w14:textId="77777777" w:rsidR="007B7AD1" w:rsidRPr="003B2CD9" w:rsidRDefault="007B7AD1" w:rsidP="007B7AD1">
            <w:pPr>
              <w:jc w:val="center"/>
              <w:rPr>
                <w:rFonts w:ascii="Arial" w:hAnsi="Arial" w:cs="Arial"/>
                <w:sz w:val="20"/>
                <w:szCs w:val="20"/>
                <w:lang w:val="es-CO"/>
              </w:rPr>
            </w:pPr>
          </w:p>
          <w:p w14:paraId="2941C488" w14:textId="77777777" w:rsidR="007B7AD1" w:rsidRPr="003B2CD9" w:rsidRDefault="007B7AD1" w:rsidP="007B7AD1">
            <w:pPr>
              <w:jc w:val="center"/>
              <w:rPr>
                <w:rFonts w:ascii="Arial" w:hAnsi="Arial" w:cs="Arial"/>
                <w:sz w:val="20"/>
                <w:szCs w:val="20"/>
                <w:lang w:val="es-CO"/>
              </w:rPr>
            </w:pPr>
            <w:r w:rsidRPr="003B2CD9">
              <w:rPr>
                <w:rFonts w:ascii="Arial" w:hAnsi="Arial" w:cs="Arial"/>
                <w:sz w:val="20"/>
                <w:szCs w:val="20"/>
                <w:lang w:val="es-CO"/>
              </w:rPr>
              <w:t>________________________________________</w:t>
            </w:r>
          </w:p>
          <w:p w14:paraId="5B1D4BF1" w14:textId="77777777" w:rsidR="007B7AD1" w:rsidRPr="003B2CD9" w:rsidRDefault="007B7AD1" w:rsidP="007B7AD1">
            <w:pPr>
              <w:jc w:val="center"/>
              <w:rPr>
                <w:rFonts w:ascii="Arial" w:hAnsi="Arial" w:cs="Arial"/>
                <w:sz w:val="20"/>
                <w:szCs w:val="20"/>
                <w:lang w:val="es-CO"/>
              </w:rPr>
            </w:pPr>
          </w:p>
          <w:p w14:paraId="0DF75680" w14:textId="77777777" w:rsidR="007B7AD1" w:rsidRPr="003B2CD9" w:rsidRDefault="007B7AD1" w:rsidP="007B7AD1">
            <w:pPr>
              <w:jc w:val="center"/>
              <w:rPr>
                <w:rFonts w:ascii="Arial" w:hAnsi="Arial" w:cs="Arial"/>
                <w:sz w:val="20"/>
                <w:szCs w:val="20"/>
                <w:lang w:val="es-CO"/>
              </w:rPr>
            </w:pPr>
            <w:r w:rsidRPr="003B2CD9">
              <w:rPr>
                <w:rFonts w:ascii="Arial" w:hAnsi="Arial" w:cs="Arial"/>
                <w:sz w:val="20"/>
                <w:szCs w:val="20"/>
                <w:lang w:val="es-CO"/>
              </w:rPr>
              <w:t>REVISO Y APROBÓ</w:t>
            </w:r>
          </w:p>
          <w:p w14:paraId="64BE248B" w14:textId="77777777" w:rsidR="007B7AD1" w:rsidRPr="003B2CD9" w:rsidRDefault="007B7AD1" w:rsidP="007B7AD1">
            <w:pPr>
              <w:jc w:val="center"/>
              <w:rPr>
                <w:rFonts w:ascii="Arial" w:hAnsi="Arial" w:cs="Arial"/>
                <w:sz w:val="20"/>
                <w:szCs w:val="20"/>
                <w:lang w:val="es-CO"/>
              </w:rPr>
            </w:pPr>
            <w:r w:rsidRPr="003B2CD9">
              <w:rPr>
                <w:rFonts w:ascii="Arial" w:hAnsi="Arial" w:cs="Arial"/>
                <w:sz w:val="20"/>
                <w:szCs w:val="20"/>
                <w:lang w:val="es-CO"/>
              </w:rPr>
              <w:t>Milena Yorlany Meza Patacón</w:t>
            </w:r>
          </w:p>
          <w:p w14:paraId="6D8CE39A" w14:textId="77777777" w:rsidR="007B7AD1" w:rsidRPr="003B2CD9" w:rsidRDefault="007B7AD1" w:rsidP="007B7AD1">
            <w:pPr>
              <w:jc w:val="center"/>
              <w:rPr>
                <w:rFonts w:ascii="Arial" w:hAnsi="Arial" w:cs="Arial"/>
                <w:sz w:val="20"/>
                <w:szCs w:val="20"/>
                <w:lang w:val="es-CO"/>
              </w:rPr>
            </w:pPr>
            <w:r w:rsidRPr="003B2CD9">
              <w:rPr>
                <w:rFonts w:ascii="Arial" w:hAnsi="Arial" w:cs="Arial"/>
                <w:sz w:val="20"/>
                <w:szCs w:val="20"/>
                <w:lang w:val="es-CO"/>
              </w:rPr>
              <w:t>JEFE DE OFICINA DE CONTROL INTERNO</w:t>
            </w:r>
          </w:p>
          <w:p w14:paraId="5104757E" w14:textId="77777777" w:rsidR="007B7AD1" w:rsidRPr="003B2CD9" w:rsidRDefault="007B7AD1" w:rsidP="008D767F">
            <w:pPr>
              <w:jc w:val="both"/>
              <w:rPr>
                <w:rFonts w:ascii="Arial" w:hAnsi="Arial" w:cs="Arial"/>
                <w:sz w:val="20"/>
                <w:szCs w:val="20"/>
              </w:rPr>
            </w:pPr>
          </w:p>
        </w:tc>
      </w:tr>
    </w:tbl>
    <w:p w14:paraId="10850B46" w14:textId="3F62C0AA" w:rsidR="00C0140E" w:rsidRPr="003B2CD9" w:rsidRDefault="00C0140E" w:rsidP="00C0140E">
      <w:pPr>
        <w:rPr>
          <w:rFonts w:ascii="Arial" w:hAnsi="Arial" w:cs="Arial"/>
          <w:sz w:val="20"/>
          <w:szCs w:val="20"/>
          <w:lang w:val="es-CO"/>
        </w:rPr>
      </w:pPr>
    </w:p>
    <w:p w14:paraId="40719BE4" w14:textId="77777777" w:rsidR="006B6776" w:rsidRPr="003B2CD9" w:rsidRDefault="006B6776" w:rsidP="006B6776">
      <w:pPr>
        <w:rPr>
          <w:rFonts w:ascii="Arial" w:hAnsi="Arial" w:cs="Arial"/>
          <w:sz w:val="20"/>
          <w:szCs w:val="20"/>
          <w:lang w:val="es-CO"/>
        </w:rPr>
      </w:pPr>
    </w:p>
    <w:sectPr w:rsidR="006B6776" w:rsidRPr="003B2CD9" w:rsidSect="00867785">
      <w:headerReference w:type="default" r:id="rId12"/>
      <w:footerReference w:type="default" r:id="rId13"/>
      <w:pgSz w:w="12240" w:h="15840"/>
      <w:pgMar w:top="851" w:right="1134" w:bottom="2269" w:left="1134" w:header="567" w:footer="162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228E" w14:textId="77777777" w:rsidR="00196E59" w:rsidRDefault="00196E59">
      <w:r>
        <w:separator/>
      </w:r>
    </w:p>
  </w:endnote>
  <w:endnote w:type="continuationSeparator" w:id="0">
    <w:p w14:paraId="5F1E79F6" w14:textId="77777777" w:rsidR="00196E59" w:rsidRDefault="0019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1"/>
    <w:family w:val="swiss"/>
    <w:pitch w:val="variable"/>
  </w:font>
  <w:font w:name="Liberation Sans Narrow">
    <w:altName w:val="Arial Narrow"/>
    <w:panose1 w:val="020B0606020202030204"/>
    <w:charset w:val="00"/>
    <w:family w:val="swiss"/>
    <w:pitch w:val="variable"/>
    <w:sig w:usb0="A00002AF" w:usb1="500078F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7F0B" w14:textId="77777777" w:rsidR="00181B07" w:rsidRDefault="00181B07">
    <w:pPr>
      <w:tabs>
        <w:tab w:val="center" w:pos="4252"/>
        <w:tab w:val="right" w:pos="8504"/>
      </w:tabs>
      <w:jc w:val="center"/>
      <w:rPr>
        <w:rFonts w:ascii="Arial" w:eastAsia="Arial" w:hAnsi="Arial" w:cs="Arial"/>
        <w:color w:val="000000"/>
        <w:sz w:val="18"/>
        <w:szCs w:val="18"/>
      </w:rPr>
    </w:pPr>
  </w:p>
  <w:p w14:paraId="3A728EC1" w14:textId="77777777" w:rsidR="00181B07" w:rsidRDefault="00181B07">
    <w:pPr>
      <w:tabs>
        <w:tab w:val="center" w:pos="4252"/>
        <w:tab w:val="right" w:pos="8504"/>
      </w:tabs>
      <w:jc w:val="right"/>
      <w:rPr>
        <w:rFonts w:ascii="Arial" w:eastAsia="Arial" w:hAnsi="Arial" w:cs="Arial"/>
        <w:color w:val="000000"/>
        <w:sz w:val="18"/>
        <w:szCs w:val="18"/>
      </w:rPr>
    </w:pPr>
    <w:r>
      <w:rPr>
        <w:rFonts w:ascii="Arial" w:eastAsia="Arial" w:hAnsi="Arial" w:cs="Arial"/>
        <w:noProof/>
        <w:color w:val="000000"/>
        <w:sz w:val="18"/>
        <w:szCs w:val="18"/>
        <w:lang w:val="es-CO"/>
      </w:rPr>
      <w:drawing>
        <wp:anchor distT="0" distB="0" distL="114300" distR="114300" simplePos="0" relativeHeight="25" behindDoc="1" locked="0" layoutInCell="1" allowOverlap="1" wp14:anchorId="2EC82579" wp14:editId="4F524E86">
          <wp:simplePos x="0" y="0"/>
          <wp:positionH relativeFrom="margin">
            <wp:posOffset>358140</wp:posOffset>
          </wp:positionH>
          <wp:positionV relativeFrom="paragraph">
            <wp:posOffset>91440</wp:posOffset>
          </wp:positionV>
          <wp:extent cx="5608955" cy="762000"/>
          <wp:effectExtent l="0" t="0" r="0" b="0"/>
          <wp:wrapSquare wrapText="bothSides"/>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a:picLocks noChangeAspect="1" noChangeArrowheads="1"/>
                  </pic:cNvPicPr>
                </pic:nvPicPr>
                <pic:blipFill>
                  <a:blip r:embed="rId1"/>
                  <a:stretch>
                    <a:fillRect/>
                  </a:stretch>
                </pic:blipFill>
                <pic:spPr bwMode="auto">
                  <a:xfrm>
                    <a:off x="0" y="0"/>
                    <a:ext cx="5608955" cy="762000"/>
                  </a:xfrm>
                  <a:prstGeom prst="rect">
                    <a:avLst/>
                  </a:prstGeom>
                </pic:spPr>
              </pic:pic>
            </a:graphicData>
          </a:graphic>
        </wp:anchor>
      </w:drawing>
    </w:r>
  </w:p>
  <w:p w14:paraId="57DB6012" w14:textId="77777777" w:rsidR="00181B07" w:rsidRDefault="00181B07">
    <w:pPr>
      <w:tabs>
        <w:tab w:val="center" w:pos="4252"/>
        <w:tab w:val="right" w:pos="8504"/>
      </w:tabs>
      <w:jc w:val="right"/>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C0FD" w14:textId="77777777" w:rsidR="00196E59" w:rsidRDefault="00196E59">
      <w:r>
        <w:separator/>
      </w:r>
    </w:p>
  </w:footnote>
  <w:footnote w:type="continuationSeparator" w:id="0">
    <w:p w14:paraId="55AE4A5B" w14:textId="77777777" w:rsidR="00196E59" w:rsidRDefault="0019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7C38" w14:textId="77777777" w:rsidR="00181B07" w:rsidRDefault="00181B07">
    <w:pPr>
      <w:widowControl w:val="0"/>
      <w:spacing w:line="276" w:lineRule="auto"/>
      <w:rPr>
        <w:rFonts w:ascii="Liberation Sans Narrow" w:eastAsia="Liberation Sans Narrow" w:hAnsi="Liberation Sans Narrow" w:cs="Liberation Sans Narrow"/>
      </w:rPr>
    </w:pPr>
  </w:p>
  <w:tbl>
    <w:tblPr>
      <w:tblStyle w:val="2"/>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right w:w="108" w:type="dxa"/>
      </w:tblCellMar>
      <w:tblLook w:val="0000" w:firstRow="0" w:lastRow="0" w:firstColumn="0" w:lastColumn="0" w:noHBand="0" w:noVBand="0"/>
    </w:tblPr>
    <w:tblGrid>
      <w:gridCol w:w="1492"/>
      <w:gridCol w:w="1701"/>
      <w:gridCol w:w="3441"/>
      <w:gridCol w:w="1721"/>
      <w:gridCol w:w="1722"/>
    </w:tblGrid>
    <w:tr w:rsidR="00181B07" w14:paraId="15329183" w14:textId="77777777" w:rsidTr="008E628D">
      <w:trPr>
        <w:trHeight w:val="1380"/>
      </w:trPr>
      <w:tc>
        <w:tcPr>
          <w:tcW w:w="1492" w:type="dxa"/>
          <w:vMerge w:val="restart"/>
          <w:shd w:val="clear" w:color="auto" w:fill="auto"/>
          <w:tcMar>
            <w:left w:w="103" w:type="dxa"/>
          </w:tcMar>
          <w:vAlign w:val="center"/>
        </w:tcPr>
        <w:p w14:paraId="637E276A" w14:textId="77777777" w:rsidR="00181B07" w:rsidRDefault="00181B07">
          <w:pPr>
            <w:tabs>
              <w:tab w:val="center" w:pos="4252"/>
              <w:tab w:val="right" w:pos="8504"/>
            </w:tabs>
            <w:jc w:val="center"/>
            <w:rPr>
              <w:rFonts w:ascii="Tahoma" w:eastAsia="Tahoma" w:hAnsi="Tahoma" w:cs="Tahoma"/>
              <w:b/>
              <w:color w:val="000000"/>
            </w:rPr>
          </w:pPr>
          <w:r>
            <w:rPr>
              <w:noProof/>
              <w:lang w:val="es-CO"/>
            </w:rPr>
            <w:drawing>
              <wp:inline distT="0" distB="0" distL="0" distR="0" wp14:anchorId="51859450" wp14:editId="0C9798A8">
                <wp:extent cx="809625" cy="904875"/>
                <wp:effectExtent l="0" t="0" r="0" b="0"/>
                <wp:docPr id="11"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g"/>
                        <pic:cNvPicPr>
                          <a:picLocks noChangeAspect="1" noChangeArrowheads="1"/>
                        </pic:cNvPicPr>
                      </pic:nvPicPr>
                      <pic:blipFill>
                        <a:blip r:embed="rId1"/>
                        <a:stretch>
                          <a:fillRect/>
                        </a:stretch>
                      </pic:blipFill>
                      <pic:spPr bwMode="auto">
                        <a:xfrm>
                          <a:off x="0" y="0"/>
                          <a:ext cx="809625" cy="904875"/>
                        </a:xfrm>
                        <a:prstGeom prst="rect">
                          <a:avLst/>
                        </a:prstGeom>
                      </pic:spPr>
                    </pic:pic>
                  </a:graphicData>
                </a:graphic>
              </wp:inline>
            </w:drawing>
          </w:r>
        </w:p>
      </w:tc>
      <w:tc>
        <w:tcPr>
          <w:tcW w:w="8585" w:type="dxa"/>
          <w:gridSpan w:val="4"/>
          <w:shd w:val="clear" w:color="auto" w:fill="E6E6E6"/>
          <w:tcMar>
            <w:left w:w="103" w:type="dxa"/>
          </w:tcMar>
          <w:vAlign w:val="center"/>
        </w:tcPr>
        <w:p w14:paraId="79BAFAC0" w14:textId="4ECFED1C" w:rsidR="00181B07" w:rsidRDefault="00181B07" w:rsidP="00A50F2B">
          <w:pPr>
            <w:tabs>
              <w:tab w:val="center" w:pos="4252"/>
              <w:tab w:val="right" w:pos="8504"/>
            </w:tabs>
            <w:spacing w:before="40" w:after="40"/>
            <w:jc w:val="center"/>
            <w:rPr>
              <w:color w:val="000000"/>
            </w:rPr>
          </w:pPr>
          <w:r>
            <w:rPr>
              <w:rFonts w:ascii="Liberation Sans Narrow" w:eastAsia="Liberation Sans Narrow" w:hAnsi="Liberation Sans Narrow" w:cs="Liberation Sans Narrow"/>
              <w:b/>
              <w:color w:val="000000"/>
            </w:rPr>
            <w:t xml:space="preserve">INFORME </w:t>
          </w:r>
          <w:r w:rsidR="00D47A22">
            <w:rPr>
              <w:rFonts w:ascii="Liberation Sans Narrow" w:eastAsia="Liberation Sans Narrow" w:hAnsi="Liberation Sans Narrow" w:cs="Liberation Sans Narrow"/>
              <w:b/>
              <w:color w:val="000000"/>
            </w:rPr>
            <w:t>FINAL</w:t>
          </w:r>
          <w:r w:rsidR="00C23665">
            <w:rPr>
              <w:rFonts w:ascii="Liberation Sans Narrow" w:eastAsia="Liberation Sans Narrow" w:hAnsi="Liberation Sans Narrow" w:cs="Liberation Sans Narrow"/>
              <w:b/>
              <w:color w:val="000000"/>
            </w:rPr>
            <w:t xml:space="preserve"> </w:t>
          </w:r>
          <w:r>
            <w:rPr>
              <w:rFonts w:ascii="Liberation Sans Narrow" w:eastAsia="Liberation Sans Narrow" w:hAnsi="Liberation Sans Narrow" w:cs="Liberation Sans Narrow"/>
              <w:b/>
              <w:color w:val="000000"/>
            </w:rPr>
            <w:t xml:space="preserve">DE SEGUIMIENTO </w:t>
          </w:r>
          <w:r w:rsidRPr="00A50F2B">
            <w:rPr>
              <w:rFonts w:ascii="Liberation Sans Narrow" w:eastAsia="Liberation Sans Narrow" w:hAnsi="Liberation Sans Narrow" w:cs="Liberation Sans Narrow"/>
              <w:b/>
              <w:color w:val="000000"/>
            </w:rPr>
            <w:t>AL CUMPLIMIENTO DE LAS FUNCIONES PROPIAS DEL COMITÉ DE CONCILIACIÓN Y DEFENSA JUDICIAL</w:t>
          </w:r>
        </w:p>
      </w:tc>
    </w:tr>
    <w:tr w:rsidR="00181B07" w14:paraId="18B23EBD" w14:textId="77777777" w:rsidTr="008E628D">
      <w:trPr>
        <w:trHeight w:val="120"/>
      </w:trPr>
      <w:tc>
        <w:tcPr>
          <w:tcW w:w="1492" w:type="dxa"/>
          <w:vMerge/>
          <w:shd w:val="clear" w:color="auto" w:fill="auto"/>
          <w:tcMar>
            <w:left w:w="103" w:type="dxa"/>
          </w:tcMar>
          <w:vAlign w:val="center"/>
        </w:tcPr>
        <w:p w14:paraId="50050882" w14:textId="77777777" w:rsidR="00181B07" w:rsidRDefault="00181B07">
          <w:pPr>
            <w:widowControl w:val="0"/>
            <w:spacing w:line="276" w:lineRule="auto"/>
            <w:rPr>
              <w:color w:val="000000"/>
            </w:rPr>
          </w:pPr>
        </w:p>
      </w:tc>
      <w:tc>
        <w:tcPr>
          <w:tcW w:w="1701" w:type="dxa"/>
          <w:shd w:val="clear" w:color="auto" w:fill="E6E6E6"/>
          <w:tcMar>
            <w:left w:w="103" w:type="dxa"/>
          </w:tcMar>
          <w:vAlign w:val="center"/>
        </w:tcPr>
        <w:p w14:paraId="6C244CB9" w14:textId="7B86686D" w:rsidR="00181B07" w:rsidRDefault="00181B07" w:rsidP="00A50F2B">
          <w:pPr>
            <w:tabs>
              <w:tab w:val="center" w:pos="4252"/>
              <w:tab w:val="right" w:pos="8504"/>
            </w:tabs>
            <w:spacing w:before="40" w:after="40"/>
            <w:rPr>
              <w:rFonts w:ascii="Liberation Sans Narrow" w:eastAsia="Liberation Sans Narrow" w:hAnsi="Liberation Sans Narrow" w:cs="Liberation Sans Narrow"/>
              <w:b/>
              <w:color w:val="000000"/>
              <w:sz w:val="20"/>
              <w:szCs w:val="20"/>
            </w:rPr>
          </w:pPr>
          <w:r>
            <w:rPr>
              <w:rFonts w:ascii="Liberation Sans Narrow" w:eastAsia="Liberation Sans Narrow" w:hAnsi="Liberation Sans Narrow" w:cs="Liberation Sans Narrow"/>
              <w:b/>
              <w:color w:val="000000"/>
              <w:sz w:val="20"/>
              <w:szCs w:val="20"/>
            </w:rPr>
            <w:t xml:space="preserve">Fecha </w:t>
          </w:r>
        </w:p>
      </w:tc>
      <w:tc>
        <w:tcPr>
          <w:tcW w:w="3441" w:type="dxa"/>
          <w:shd w:val="clear" w:color="auto" w:fill="E6E6E6"/>
          <w:tcMar>
            <w:left w:w="103" w:type="dxa"/>
          </w:tcMar>
          <w:vAlign w:val="center"/>
        </w:tcPr>
        <w:p w14:paraId="47A04BD2" w14:textId="1ABB4DFB" w:rsidR="00181B07" w:rsidRDefault="00BC3903" w:rsidP="00C5524C">
          <w:pPr>
            <w:tabs>
              <w:tab w:val="center" w:pos="4252"/>
              <w:tab w:val="right" w:pos="8504"/>
            </w:tabs>
            <w:spacing w:before="40" w:after="40"/>
            <w:jc w:val="center"/>
            <w:rPr>
              <w:rFonts w:ascii="Liberation Sans Narrow" w:eastAsia="Liberation Sans Narrow" w:hAnsi="Liberation Sans Narrow" w:cs="Liberation Sans Narrow"/>
              <w:b/>
              <w:color w:val="000000"/>
            </w:rPr>
          </w:pPr>
          <w:r>
            <w:rPr>
              <w:rFonts w:ascii="Liberation Sans Narrow" w:eastAsia="Liberation Sans Narrow" w:hAnsi="Liberation Sans Narrow" w:cs="Liberation Sans Narrow"/>
              <w:b/>
              <w:color w:val="000000"/>
            </w:rPr>
            <w:t>13</w:t>
          </w:r>
          <w:r w:rsidR="00181B07">
            <w:rPr>
              <w:rFonts w:ascii="Liberation Sans Narrow" w:eastAsia="Liberation Sans Narrow" w:hAnsi="Liberation Sans Narrow" w:cs="Liberation Sans Narrow"/>
              <w:b/>
              <w:color w:val="000000"/>
            </w:rPr>
            <w:t xml:space="preserve"> de </w:t>
          </w:r>
          <w:r>
            <w:rPr>
              <w:rFonts w:ascii="Liberation Sans Narrow" w:eastAsia="Liberation Sans Narrow" w:hAnsi="Liberation Sans Narrow" w:cs="Liberation Sans Narrow"/>
              <w:b/>
              <w:color w:val="000000"/>
            </w:rPr>
            <w:t>enero</w:t>
          </w:r>
          <w:r w:rsidR="00181B07">
            <w:rPr>
              <w:rFonts w:ascii="Liberation Sans Narrow" w:eastAsia="Liberation Sans Narrow" w:hAnsi="Liberation Sans Narrow" w:cs="Liberation Sans Narrow"/>
              <w:b/>
              <w:color w:val="000000"/>
            </w:rPr>
            <w:t xml:space="preserve"> de 20</w:t>
          </w:r>
          <w:r>
            <w:rPr>
              <w:rFonts w:ascii="Liberation Sans Narrow" w:eastAsia="Liberation Sans Narrow" w:hAnsi="Liberation Sans Narrow" w:cs="Liberation Sans Narrow"/>
              <w:b/>
              <w:color w:val="000000"/>
            </w:rPr>
            <w:t>20</w:t>
          </w:r>
        </w:p>
      </w:tc>
      <w:tc>
        <w:tcPr>
          <w:tcW w:w="1721" w:type="dxa"/>
          <w:shd w:val="clear" w:color="auto" w:fill="E6E6E6"/>
          <w:tcMar>
            <w:left w:w="103" w:type="dxa"/>
          </w:tcMar>
          <w:vAlign w:val="center"/>
        </w:tcPr>
        <w:p w14:paraId="6B897F71" w14:textId="77777777" w:rsidR="00181B07" w:rsidRDefault="00181B07">
          <w:pPr>
            <w:tabs>
              <w:tab w:val="center" w:pos="4252"/>
              <w:tab w:val="right" w:pos="8504"/>
            </w:tabs>
            <w:spacing w:before="40" w:after="40"/>
            <w:jc w:val="center"/>
            <w:rPr>
              <w:rFonts w:ascii="Liberation Sans Narrow" w:eastAsia="Liberation Sans Narrow" w:hAnsi="Liberation Sans Narrow" w:cs="Liberation Sans Narrow"/>
              <w:b/>
              <w:color w:val="000000"/>
            </w:rPr>
          </w:pPr>
          <w:r>
            <w:rPr>
              <w:rFonts w:ascii="Liberation Sans Narrow" w:eastAsia="Liberation Sans Narrow" w:hAnsi="Liberation Sans Narrow" w:cs="Liberation Sans Narrow"/>
              <w:b/>
              <w:color w:val="000000"/>
            </w:rPr>
            <w:t>Página</w:t>
          </w:r>
        </w:p>
      </w:tc>
      <w:tc>
        <w:tcPr>
          <w:tcW w:w="1722" w:type="dxa"/>
          <w:shd w:val="clear" w:color="auto" w:fill="E6E6E6"/>
          <w:tcMar>
            <w:left w:w="103" w:type="dxa"/>
          </w:tcMar>
          <w:vAlign w:val="center"/>
        </w:tcPr>
        <w:p w14:paraId="14EB0F2F" w14:textId="1D9D40D2" w:rsidR="00181B07" w:rsidRPr="00AC2EBB" w:rsidRDefault="00181B07">
          <w:pPr>
            <w:tabs>
              <w:tab w:val="center" w:pos="4252"/>
              <w:tab w:val="right" w:pos="8504"/>
            </w:tabs>
            <w:spacing w:before="40" w:after="40"/>
            <w:jc w:val="center"/>
            <w:rPr>
              <w:rFonts w:ascii="Liberation Sans Narrow" w:hAnsi="Liberation Sans Narrow"/>
            </w:rPr>
          </w:pPr>
          <w:r>
            <w:rPr>
              <w:rFonts w:ascii="Liberation Sans Narrow" w:eastAsia="Liberation Sans Narrow" w:hAnsi="Liberation Sans Narrow" w:cs="Liberation Sans Narrow"/>
              <w:b/>
              <w:color w:val="000000"/>
            </w:rPr>
            <w:t xml:space="preserve"> </w:t>
          </w:r>
          <w:r w:rsidRPr="00AC2EBB">
            <w:rPr>
              <w:rFonts w:ascii="Liberation Sans Narrow" w:eastAsia="Liberation Sans Narrow" w:hAnsi="Liberation Sans Narrow" w:cs="Liberation Sans Narrow"/>
              <w:b/>
              <w:color w:val="000000"/>
            </w:rPr>
            <w:fldChar w:fldCharType="begin"/>
          </w:r>
          <w:r w:rsidRPr="00AC2EBB">
            <w:rPr>
              <w:rFonts w:ascii="Liberation Sans Narrow" w:hAnsi="Liberation Sans Narrow"/>
            </w:rPr>
            <w:instrText>PAGE</w:instrText>
          </w:r>
          <w:r w:rsidRPr="00AC2EBB">
            <w:rPr>
              <w:rFonts w:ascii="Liberation Sans Narrow" w:hAnsi="Liberation Sans Narrow"/>
            </w:rPr>
            <w:fldChar w:fldCharType="separate"/>
          </w:r>
          <w:r>
            <w:rPr>
              <w:rFonts w:ascii="Liberation Sans Narrow" w:hAnsi="Liberation Sans Narrow"/>
              <w:noProof/>
            </w:rPr>
            <w:t>11</w:t>
          </w:r>
          <w:r w:rsidRPr="00AC2EBB">
            <w:rPr>
              <w:rFonts w:ascii="Liberation Sans Narrow" w:hAnsi="Liberation Sans Narrow"/>
            </w:rPr>
            <w:fldChar w:fldCharType="end"/>
          </w:r>
          <w:r w:rsidRPr="00AC2EBB">
            <w:rPr>
              <w:rFonts w:ascii="Liberation Sans Narrow" w:eastAsia="Liberation Sans Narrow" w:hAnsi="Liberation Sans Narrow" w:cs="Liberation Sans Narrow"/>
              <w:b/>
              <w:color w:val="000000"/>
            </w:rPr>
            <w:t xml:space="preserve"> de </w:t>
          </w:r>
          <w:r w:rsidRPr="00AC2EBB">
            <w:rPr>
              <w:rFonts w:ascii="Liberation Sans Narrow" w:eastAsia="Liberation Sans Narrow" w:hAnsi="Liberation Sans Narrow" w:cs="Liberation Sans Narrow"/>
              <w:b/>
              <w:color w:val="000000"/>
            </w:rPr>
            <w:fldChar w:fldCharType="begin"/>
          </w:r>
          <w:r w:rsidRPr="00AC2EBB">
            <w:rPr>
              <w:rFonts w:ascii="Liberation Sans Narrow" w:hAnsi="Liberation Sans Narrow"/>
            </w:rPr>
            <w:instrText>NUMPAGES</w:instrText>
          </w:r>
          <w:r w:rsidRPr="00AC2EBB">
            <w:rPr>
              <w:rFonts w:ascii="Liberation Sans Narrow" w:hAnsi="Liberation Sans Narrow"/>
            </w:rPr>
            <w:fldChar w:fldCharType="separate"/>
          </w:r>
          <w:r>
            <w:rPr>
              <w:rFonts w:ascii="Liberation Sans Narrow" w:hAnsi="Liberation Sans Narrow"/>
              <w:noProof/>
            </w:rPr>
            <w:t>12</w:t>
          </w:r>
          <w:r w:rsidRPr="00AC2EBB">
            <w:rPr>
              <w:rFonts w:ascii="Liberation Sans Narrow" w:hAnsi="Liberation Sans Narrow"/>
            </w:rPr>
            <w:fldChar w:fldCharType="end"/>
          </w:r>
        </w:p>
      </w:tc>
    </w:tr>
  </w:tbl>
  <w:p w14:paraId="091DA923" w14:textId="77777777" w:rsidR="00181B07" w:rsidRDefault="00181B07">
    <w:pP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E66"/>
    <w:multiLevelType w:val="hybridMultilevel"/>
    <w:tmpl w:val="BD667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A6590C"/>
    <w:multiLevelType w:val="hybridMultilevel"/>
    <w:tmpl w:val="434AF03C"/>
    <w:lvl w:ilvl="0" w:tplc="CC2C5A4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FE79FD"/>
    <w:multiLevelType w:val="hybridMultilevel"/>
    <w:tmpl w:val="46521F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703B3E"/>
    <w:multiLevelType w:val="hybridMultilevel"/>
    <w:tmpl w:val="07E089B4"/>
    <w:lvl w:ilvl="0" w:tplc="CC2C5A48">
      <w:start w:val="2"/>
      <w:numFmt w:val="bullet"/>
      <w:lvlText w:val="-"/>
      <w:lvlJc w:val="left"/>
      <w:pPr>
        <w:ind w:left="720" w:hanging="360"/>
      </w:pPr>
      <w:rPr>
        <w:rFonts w:ascii="Arial" w:eastAsia="Times New Roman" w:hAnsi="Arial" w:cs="Arial"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C8B664BC"/>
    <w:lvl w:ilvl="0">
      <w:start w:val="1"/>
      <w:numFmt w:val="decimal"/>
      <w:pStyle w:val="Ttulo1"/>
      <w:lvlText w:val="%1"/>
      <w:lvlJc w:val="left"/>
      <w:pPr>
        <w:ind w:left="432" w:hanging="432"/>
      </w:pPr>
    </w:lvl>
    <w:lvl w:ilvl="1">
      <w:start w:val="1"/>
      <w:numFmt w:val="decimal"/>
      <w:pStyle w:val="Ttulo2"/>
      <w:lvlText w:val="%1.%2"/>
      <w:lvlJc w:val="left"/>
      <w:pPr>
        <w:ind w:left="2560" w:hanging="576"/>
      </w:pPr>
    </w:lvl>
    <w:lvl w:ilvl="2">
      <w:start w:val="1"/>
      <w:numFmt w:val="decimal"/>
      <w:lvlText w:val="%1.%2.%3"/>
      <w:lvlJc w:val="left"/>
      <w:pPr>
        <w:ind w:left="-1407" w:hanging="720"/>
      </w:pPr>
    </w:lvl>
    <w:lvl w:ilvl="3">
      <w:start w:val="1"/>
      <w:numFmt w:val="decimal"/>
      <w:pStyle w:val="Ttulo4"/>
      <w:lvlText w:val="%1.%2.%3.%4"/>
      <w:lvlJc w:val="left"/>
      <w:pPr>
        <w:ind w:left="-2255" w:hanging="864"/>
      </w:pPr>
    </w:lvl>
    <w:lvl w:ilvl="4">
      <w:start w:val="1"/>
      <w:numFmt w:val="decimal"/>
      <w:pStyle w:val="Ttulo5"/>
      <w:lvlText w:val="%1.%2.%3.%4.%5"/>
      <w:lvlJc w:val="left"/>
      <w:pPr>
        <w:ind w:left="-2111" w:hanging="1008"/>
      </w:pPr>
    </w:lvl>
    <w:lvl w:ilvl="5">
      <w:start w:val="1"/>
      <w:numFmt w:val="decimal"/>
      <w:pStyle w:val="Ttulo6"/>
      <w:lvlText w:val="%1.%2.%3.%4.%5.%6"/>
      <w:lvlJc w:val="left"/>
      <w:pPr>
        <w:ind w:left="-1967" w:hanging="1152"/>
      </w:pPr>
    </w:lvl>
    <w:lvl w:ilvl="6">
      <w:start w:val="1"/>
      <w:numFmt w:val="decimal"/>
      <w:pStyle w:val="Ttulo7"/>
      <w:lvlText w:val="%1.%2.%3.%4.%5.%6.%7"/>
      <w:lvlJc w:val="left"/>
      <w:pPr>
        <w:ind w:left="-1823" w:hanging="1296"/>
      </w:pPr>
    </w:lvl>
    <w:lvl w:ilvl="7">
      <w:start w:val="1"/>
      <w:numFmt w:val="decimal"/>
      <w:pStyle w:val="Ttulo8"/>
      <w:lvlText w:val="%1.%2.%3.%4.%5.%6.%7.%8"/>
      <w:lvlJc w:val="left"/>
      <w:pPr>
        <w:ind w:left="-1679" w:hanging="1440"/>
      </w:pPr>
    </w:lvl>
    <w:lvl w:ilvl="8">
      <w:start w:val="1"/>
      <w:numFmt w:val="decimal"/>
      <w:pStyle w:val="Ttulo9"/>
      <w:lvlText w:val="%1.%2.%3.%4.%5.%6.%7.%8.%9"/>
      <w:lvlJc w:val="left"/>
      <w:pPr>
        <w:ind w:left="-1535" w:hanging="1584"/>
      </w:pPr>
    </w:lvl>
  </w:abstractNum>
  <w:abstractNum w:abstractNumId="5" w15:restartNumberingAfterBreak="0">
    <w:nsid w:val="1E4C0FF8"/>
    <w:multiLevelType w:val="hybridMultilevel"/>
    <w:tmpl w:val="9412E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D92C9E"/>
    <w:multiLevelType w:val="hybridMultilevel"/>
    <w:tmpl w:val="CEFC106E"/>
    <w:lvl w:ilvl="0" w:tplc="CC2C5A4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F209F1"/>
    <w:multiLevelType w:val="hybridMultilevel"/>
    <w:tmpl w:val="2D708B3E"/>
    <w:lvl w:ilvl="0" w:tplc="CC2C5A48">
      <w:start w:val="2"/>
      <w:numFmt w:val="bullet"/>
      <w:lvlText w:val="-"/>
      <w:lvlJc w:val="left"/>
      <w:pPr>
        <w:ind w:left="360" w:hanging="360"/>
      </w:pPr>
      <w:rPr>
        <w:rFonts w:ascii="Arial" w:eastAsia="Times New Roman" w:hAnsi="Arial" w:cs="Arial" w:hint="default"/>
      </w:rPr>
    </w:lvl>
    <w:lvl w:ilvl="1" w:tplc="240A0005">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A8C0668"/>
    <w:multiLevelType w:val="hybridMultilevel"/>
    <w:tmpl w:val="62C0D040"/>
    <w:lvl w:ilvl="0" w:tplc="D99CDD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C4143DA"/>
    <w:multiLevelType w:val="hybridMultilevel"/>
    <w:tmpl w:val="A6605750"/>
    <w:lvl w:ilvl="0" w:tplc="CC2C5A48">
      <w:start w:val="2"/>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8FF17C4"/>
    <w:multiLevelType w:val="hybridMultilevel"/>
    <w:tmpl w:val="E3280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D904421"/>
    <w:multiLevelType w:val="hybridMultilevel"/>
    <w:tmpl w:val="58A8BB5E"/>
    <w:lvl w:ilvl="0" w:tplc="CC2C5A48">
      <w:start w:val="2"/>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1B95E5D"/>
    <w:multiLevelType w:val="hybridMultilevel"/>
    <w:tmpl w:val="E5627746"/>
    <w:lvl w:ilvl="0" w:tplc="CC2C5A4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1CC53BF"/>
    <w:multiLevelType w:val="hybridMultilevel"/>
    <w:tmpl w:val="463860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BC67E8"/>
    <w:multiLevelType w:val="hybridMultilevel"/>
    <w:tmpl w:val="705843CA"/>
    <w:lvl w:ilvl="0" w:tplc="CC2C5A48">
      <w:start w:val="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584930E6"/>
    <w:multiLevelType w:val="hybridMultilevel"/>
    <w:tmpl w:val="6644D7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020BEE"/>
    <w:multiLevelType w:val="hybridMultilevel"/>
    <w:tmpl w:val="998AF2AC"/>
    <w:lvl w:ilvl="0" w:tplc="FEBC01B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CD61AC4"/>
    <w:multiLevelType w:val="hybridMultilevel"/>
    <w:tmpl w:val="2534A0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0D57850"/>
    <w:multiLevelType w:val="hybridMultilevel"/>
    <w:tmpl w:val="E43422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5B5128"/>
    <w:multiLevelType w:val="hybridMultilevel"/>
    <w:tmpl w:val="5C081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B94F5E"/>
    <w:multiLevelType w:val="hybridMultilevel"/>
    <w:tmpl w:val="3D460E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F385903"/>
    <w:multiLevelType w:val="hybridMultilevel"/>
    <w:tmpl w:val="189ECC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4"/>
  </w:num>
  <w:num w:numId="5">
    <w:abstractNumId w:val="11"/>
  </w:num>
  <w:num w:numId="6">
    <w:abstractNumId w:val="3"/>
  </w:num>
  <w:num w:numId="7">
    <w:abstractNumId w:val="15"/>
  </w:num>
  <w:num w:numId="8">
    <w:abstractNumId w:val="20"/>
  </w:num>
  <w:num w:numId="9">
    <w:abstractNumId w:val="8"/>
  </w:num>
  <w:num w:numId="10">
    <w:abstractNumId w:val="16"/>
  </w:num>
  <w:num w:numId="11">
    <w:abstractNumId w:val="12"/>
  </w:num>
  <w:num w:numId="12">
    <w:abstractNumId w:val="19"/>
  </w:num>
  <w:num w:numId="13">
    <w:abstractNumId w:val="18"/>
  </w:num>
  <w:num w:numId="14">
    <w:abstractNumId w:val="4"/>
  </w:num>
  <w:num w:numId="15">
    <w:abstractNumId w:val="1"/>
  </w:num>
  <w:num w:numId="16">
    <w:abstractNumId w:val="6"/>
  </w:num>
  <w:num w:numId="17">
    <w:abstractNumId w:val="5"/>
  </w:num>
  <w:num w:numId="18">
    <w:abstractNumId w:val="0"/>
  </w:num>
  <w:num w:numId="19">
    <w:abstractNumId w:val="2"/>
  </w:num>
  <w:num w:numId="20">
    <w:abstractNumId w:val="4"/>
  </w:num>
  <w:num w:numId="21">
    <w:abstractNumId w:val="13"/>
  </w:num>
  <w:num w:numId="22">
    <w:abstractNumId w:val="21"/>
  </w:num>
  <w:num w:numId="23">
    <w:abstractNumId w:val="4"/>
  </w:num>
  <w:num w:numId="24">
    <w:abstractNumId w:val="4"/>
  </w:num>
  <w:num w:numId="25">
    <w:abstractNumId w:val="17"/>
  </w:num>
  <w:num w:numId="26">
    <w:abstractNumId w:val="10"/>
  </w:num>
  <w:num w:numId="27">
    <w:abstractNumId w:val="4"/>
  </w:num>
  <w:num w:numId="28">
    <w:abstractNumId w:val="4"/>
  </w:num>
  <w:num w:numId="29">
    <w:abstractNumId w:val="4"/>
  </w:num>
  <w:num w:numId="3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8D"/>
    <w:rsid w:val="00000F6B"/>
    <w:rsid w:val="000203DC"/>
    <w:rsid w:val="00020447"/>
    <w:rsid w:val="00024366"/>
    <w:rsid w:val="00032986"/>
    <w:rsid w:val="00034EDE"/>
    <w:rsid w:val="00040195"/>
    <w:rsid w:val="00041581"/>
    <w:rsid w:val="000514E9"/>
    <w:rsid w:val="00061856"/>
    <w:rsid w:val="00061DF4"/>
    <w:rsid w:val="00062022"/>
    <w:rsid w:val="00062718"/>
    <w:rsid w:val="0006347A"/>
    <w:rsid w:val="00067168"/>
    <w:rsid w:val="000703BB"/>
    <w:rsid w:val="000817FA"/>
    <w:rsid w:val="0008568D"/>
    <w:rsid w:val="0009346A"/>
    <w:rsid w:val="000935BA"/>
    <w:rsid w:val="000A115C"/>
    <w:rsid w:val="000A51AA"/>
    <w:rsid w:val="000A69A7"/>
    <w:rsid w:val="000B16FD"/>
    <w:rsid w:val="000B647C"/>
    <w:rsid w:val="000C0B62"/>
    <w:rsid w:val="000C5920"/>
    <w:rsid w:val="000D6272"/>
    <w:rsid w:val="000E0625"/>
    <w:rsid w:val="000E0999"/>
    <w:rsid w:val="000F5A2F"/>
    <w:rsid w:val="001005D7"/>
    <w:rsid w:val="00122388"/>
    <w:rsid w:val="00123735"/>
    <w:rsid w:val="001375C6"/>
    <w:rsid w:val="00143DFE"/>
    <w:rsid w:val="00144BD1"/>
    <w:rsid w:val="00145E59"/>
    <w:rsid w:val="0015495C"/>
    <w:rsid w:val="0015692C"/>
    <w:rsid w:val="001660F7"/>
    <w:rsid w:val="00166DFE"/>
    <w:rsid w:val="001709B3"/>
    <w:rsid w:val="00181B07"/>
    <w:rsid w:val="00187367"/>
    <w:rsid w:val="00190270"/>
    <w:rsid w:val="001912B2"/>
    <w:rsid w:val="00195022"/>
    <w:rsid w:val="00196E59"/>
    <w:rsid w:val="0019795A"/>
    <w:rsid w:val="001B2953"/>
    <w:rsid w:val="001C2022"/>
    <w:rsid w:val="001C5D26"/>
    <w:rsid w:val="001D1640"/>
    <w:rsid w:val="001D1CF2"/>
    <w:rsid w:val="001D25FE"/>
    <w:rsid w:val="001D768C"/>
    <w:rsid w:val="001E7961"/>
    <w:rsid w:val="001F6857"/>
    <w:rsid w:val="00206849"/>
    <w:rsid w:val="00215CD1"/>
    <w:rsid w:val="00217E8A"/>
    <w:rsid w:val="00221CC7"/>
    <w:rsid w:val="0024270D"/>
    <w:rsid w:val="002434FF"/>
    <w:rsid w:val="002529AE"/>
    <w:rsid w:val="00253247"/>
    <w:rsid w:val="0025418B"/>
    <w:rsid w:val="00260D1C"/>
    <w:rsid w:val="00261033"/>
    <w:rsid w:val="002634C9"/>
    <w:rsid w:val="002635D8"/>
    <w:rsid w:val="002704A7"/>
    <w:rsid w:val="00273BF6"/>
    <w:rsid w:val="00277153"/>
    <w:rsid w:val="00282A76"/>
    <w:rsid w:val="002854B0"/>
    <w:rsid w:val="00291778"/>
    <w:rsid w:val="002A1CB6"/>
    <w:rsid w:val="002A474A"/>
    <w:rsid w:val="002B3256"/>
    <w:rsid w:val="002B3954"/>
    <w:rsid w:val="002B74F3"/>
    <w:rsid w:val="002C42D0"/>
    <w:rsid w:val="002C4E58"/>
    <w:rsid w:val="002D20D1"/>
    <w:rsid w:val="002E08BD"/>
    <w:rsid w:val="002E23BB"/>
    <w:rsid w:val="002E2C29"/>
    <w:rsid w:val="002E311C"/>
    <w:rsid w:val="002F4B25"/>
    <w:rsid w:val="002F654D"/>
    <w:rsid w:val="003036E8"/>
    <w:rsid w:val="00303A7B"/>
    <w:rsid w:val="003120A6"/>
    <w:rsid w:val="003135B3"/>
    <w:rsid w:val="0032346B"/>
    <w:rsid w:val="00332236"/>
    <w:rsid w:val="0033517A"/>
    <w:rsid w:val="00336199"/>
    <w:rsid w:val="00344EFA"/>
    <w:rsid w:val="003453AD"/>
    <w:rsid w:val="00345772"/>
    <w:rsid w:val="00352FE4"/>
    <w:rsid w:val="003602F6"/>
    <w:rsid w:val="00360420"/>
    <w:rsid w:val="00361ED4"/>
    <w:rsid w:val="00365D45"/>
    <w:rsid w:val="0037014C"/>
    <w:rsid w:val="003712A3"/>
    <w:rsid w:val="003800F8"/>
    <w:rsid w:val="0038215C"/>
    <w:rsid w:val="003874D9"/>
    <w:rsid w:val="00390234"/>
    <w:rsid w:val="0039420D"/>
    <w:rsid w:val="0039564A"/>
    <w:rsid w:val="003A02DE"/>
    <w:rsid w:val="003B2CD9"/>
    <w:rsid w:val="003B6D92"/>
    <w:rsid w:val="003C2761"/>
    <w:rsid w:val="003C7B06"/>
    <w:rsid w:val="003D0B91"/>
    <w:rsid w:val="003D1AB7"/>
    <w:rsid w:val="003D6AAC"/>
    <w:rsid w:val="003D6AE1"/>
    <w:rsid w:val="003D6FF7"/>
    <w:rsid w:val="003E256D"/>
    <w:rsid w:val="003E3853"/>
    <w:rsid w:val="003F44BC"/>
    <w:rsid w:val="004037E5"/>
    <w:rsid w:val="00405498"/>
    <w:rsid w:val="0040607E"/>
    <w:rsid w:val="004074DB"/>
    <w:rsid w:val="0041198D"/>
    <w:rsid w:val="00413332"/>
    <w:rsid w:val="00413A6D"/>
    <w:rsid w:val="004224DF"/>
    <w:rsid w:val="00425C86"/>
    <w:rsid w:val="00426878"/>
    <w:rsid w:val="00427884"/>
    <w:rsid w:val="00444042"/>
    <w:rsid w:val="00445E32"/>
    <w:rsid w:val="00452644"/>
    <w:rsid w:val="004569B9"/>
    <w:rsid w:val="00461EAE"/>
    <w:rsid w:val="00466191"/>
    <w:rsid w:val="00471E8E"/>
    <w:rsid w:val="00471FE3"/>
    <w:rsid w:val="00480968"/>
    <w:rsid w:val="004815E1"/>
    <w:rsid w:val="00481CC2"/>
    <w:rsid w:val="00482113"/>
    <w:rsid w:val="00485F46"/>
    <w:rsid w:val="0048673F"/>
    <w:rsid w:val="00495E42"/>
    <w:rsid w:val="004A01E9"/>
    <w:rsid w:val="004A1F63"/>
    <w:rsid w:val="004A4072"/>
    <w:rsid w:val="004A7F72"/>
    <w:rsid w:val="004C0AE9"/>
    <w:rsid w:val="004E10F4"/>
    <w:rsid w:val="004E2B85"/>
    <w:rsid w:val="004E7AD0"/>
    <w:rsid w:val="004F0A2C"/>
    <w:rsid w:val="004F2B97"/>
    <w:rsid w:val="005014DA"/>
    <w:rsid w:val="00503FB4"/>
    <w:rsid w:val="00504113"/>
    <w:rsid w:val="00510B2A"/>
    <w:rsid w:val="00516A2B"/>
    <w:rsid w:val="00522ADE"/>
    <w:rsid w:val="005360B8"/>
    <w:rsid w:val="005407EB"/>
    <w:rsid w:val="005441E7"/>
    <w:rsid w:val="005445DA"/>
    <w:rsid w:val="00547496"/>
    <w:rsid w:val="00550828"/>
    <w:rsid w:val="00551645"/>
    <w:rsid w:val="0058121D"/>
    <w:rsid w:val="0058130C"/>
    <w:rsid w:val="00581DD3"/>
    <w:rsid w:val="00583F51"/>
    <w:rsid w:val="00584EE4"/>
    <w:rsid w:val="00587040"/>
    <w:rsid w:val="00594337"/>
    <w:rsid w:val="005959FE"/>
    <w:rsid w:val="00597478"/>
    <w:rsid w:val="005B4CC5"/>
    <w:rsid w:val="005C08D2"/>
    <w:rsid w:val="005C181B"/>
    <w:rsid w:val="005C1F13"/>
    <w:rsid w:val="005D075E"/>
    <w:rsid w:val="005D0CC0"/>
    <w:rsid w:val="005E3B36"/>
    <w:rsid w:val="005E48F9"/>
    <w:rsid w:val="005F4AFF"/>
    <w:rsid w:val="005F7C68"/>
    <w:rsid w:val="005F7DEA"/>
    <w:rsid w:val="00605315"/>
    <w:rsid w:val="00606909"/>
    <w:rsid w:val="00613061"/>
    <w:rsid w:val="006143BB"/>
    <w:rsid w:val="0061756A"/>
    <w:rsid w:val="0061789F"/>
    <w:rsid w:val="00626597"/>
    <w:rsid w:val="00627F43"/>
    <w:rsid w:val="006300CA"/>
    <w:rsid w:val="00631EA7"/>
    <w:rsid w:val="00635969"/>
    <w:rsid w:val="00640EE4"/>
    <w:rsid w:val="00643449"/>
    <w:rsid w:val="00647913"/>
    <w:rsid w:val="00652717"/>
    <w:rsid w:val="00654878"/>
    <w:rsid w:val="006555F7"/>
    <w:rsid w:val="00657EEC"/>
    <w:rsid w:val="00660788"/>
    <w:rsid w:val="00670D0D"/>
    <w:rsid w:val="00672F63"/>
    <w:rsid w:val="00676637"/>
    <w:rsid w:val="00681423"/>
    <w:rsid w:val="006838A4"/>
    <w:rsid w:val="00687843"/>
    <w:rsid w:val="00690DF6"/>
    <w:rsid w:val="006A1D1F"/>
    <w:rsid w:val="006B6776"/>
    <w:rsid w:val="006B72BC"/>
    <w:rsid w:val="006C7130"/>
    <w:rsid w:val="006C730C"/>
    <w:rsid w:val="006D0890"/>
    <w:rsid w:val="006D1ADD"/>
    <w:rsid w:val="006F62F4"/>
    <w:rsid w:val="007067CB"/>
    <w:rsid w:val="00713FA4"/>
    <w:rsid w:val="00726A1D"/>
    <w:rsid w:val="00727A8A"/>
    <w:rsid w:val="0073264E"/>
    <w:rsid w:val="007363C8"/>
    <w:rsid w:val="00750CD7"/>
    <w:rsid w:val="007602C2"/>
    <w:rsid w:val="007639BA"/>
    <w:rsid w:val="00765B3D"/>
    <w:rsid w:val="00766F3F"/>
    <w:rsid w:val="00780681"/>
    <w:rsid w:val="00780816"/>
    <w:rsid w:val="00793220"/>
    <w:rsid w:val="0079597E"/>
    <w:rsid w:val="007975CC"/>
    <w:rsid w:val="007A2C0E"/>
    <w:rsid w:val="007A5818"/>
    <w:rsid w:val="007B5FCB"/>
    <w:rsid w:val="007B6DE4"/>
    <w:rsid w:val="007B7AD1"/>
    <w:rsid w:val="007C15E0"/>
    <w:rsid w:val="007C243B"/>
    <w:rsid w:val="007C3070"/>
    <w:rsid w:val="007C32D5"/>
    <w:rsid w:val="007C36F5"/>
    <w:rsid w:val="007C769A"/>
    <w:rsid w:val="007D09DC"/>
    <w:rsid w:val="007D450C"/>
    <w:rsid w:val="007F40B6"/>
    <w:rsid w:val="007F5AF3"/>
    <w:rsid w:val="007F6110"/>
    <w:rsid w:val="00803BE9"/>
    <w:rsid w:val="008119BF"/>
    <w:rsid w:val="00812077"/>
    <w:rsid w:val="008173E5"/>
    <w:rsid w:val="00820C83"/>
    <w:rsid w:val="00823638"/>
    <w:rsid w:val="00824163"/>
    <w:rsid w:val="00824719"/>
    <w:rsid w:val="008252E9"/>
    <w:rsid w:val="00826CA8"/>
    <w:rsid w:val="0083747D"/>
    <w:rsid w:val="008401BF"/>
    <w:rsid w:val="008409B8"/>
    <w:rsid w:val="00847E44"/>
    <w:rsid w:val="0085020C"/>
    <w:rsid w:val="008573A9"/>
    <w:rsid w:val="008611CA"/>
    <w:rsid w:val="00867785"/>
    <w:rsid w:val="008773C2"/>
    <w:rsid w:val="00884FFC"/>
    <w:rsid w:val="00890874"/>
    <w:rsid w:val="008A1740"/>
    <w:rsid w:val="008A2F56"/>
    <w:rsid w:val="008A43ED"/>
    <w:rsid w:val="008B68CE"/>
    <w:rsid w:val="008B71BE"/>
    <w:rsid w:val="008C0999"/>
    <w:rsid w:val="008C3AB7"/>
    <w:rsid w:val="008C3C43"/>
    <w:rsid w:val="008C499D"/>
    <w:rsid w:val="008C74E9"/>
    <w:rsid w:val="008C7B37"/>
    <w:rsid w:val="008D5B7D"/>
    <w:rsid w:val="008D767F"/>
    <w:rsid w:val="008E243E"/>
    <w:rsid w:val="008E5619"/>
    <w:rsid w:val="008E5BBC"/>
    <w:rsid w:val="008E628D"/>
    <w:rsid w:val="008F0A59"/>
    <w:rsid w:val="008F2B54"/>
    <w:rsid w:val="008F38B7"/>
    <w:rsid w:val="00902E77"/>
    <w:rsid w:val="00907060"/>
    <w:rsid w:val="0090750C"/>
    <w:rsid w:val="00907CCE"/>
    <w:rsid w:val="009129B4"/>
    <w:rsid w:val="00913134"/>
    <w:rsid w:val="009150C9"/>
    <w:rsid w:val="00916CEF"/>
    <w:rsid w:val="00923926"/>
    <w:rsid w:val="00926CE6"/>
    <w:rsid w:val="00927EF6"/>
    <w:rsid w:val="0093202B"/>
    <w:rsid w:val="00932813"/>
    <w:rsid w:val="009340B0"/>
    <w:rsid w:val="009341E4"/>
    <w:rsid w:val="00934F7E"/>
    <w:rsid w:val="00943D6A"/>
    <w:rsid w:val="00945739"/>
    <w:rsid w:val="009475C5"/>
    <w:rsid w:val="00950214"/>
    <w:rsid w:val="00953248"/>
    <w:rsid w:val="009579DC"/>
    <w:rsid w:val="009642E7"/>
    <w:rsid w:val="009678EB"/>
    <w:rsid w:val="00971AF9"/>
    <w:rsid w:val="009743EE"/>
    <w:rsid w:val="0097685D"/>
    <w:rsid w:val="0097704C"/>
    <w:rsid w:val="00995681"/>
    <w:rsid w:val="009A0DED"/>
    <w:rsid w:val="009A2B16"/>
    <w:rsid w:val="009A6EAF"/>
    <w:rsid w:val="009B288F"/>
    <w:rsid w:val="009C0890"/>
    <w:rsid w:val="009C2429"/>
    <w:rsid w:val="009C3F46"/>
    <w:rsid w:val="009C5046"/>
    <w:rsid w:val="009D178C"/>
    <w:rsid w:val="009D508F"/>
    <w:rsid w:val="009E0B0E"/>
    <w:rsid w:val="009E424F"/>
    <w:rsid w:val="009F79C8"/>
    <w:rsid w:val="009F7AA3"/>
    <w:rsid w:val="00A11096"/>
    <w:rsid w:val="00A1405F"/>
    <w:rsid w:val="00A15F33"/>
    <w:rsid w:val="00A21D7F"/>
    <w:rsid w:val="00A25E17"/>
    <w:rsid w:val="00A26407"/>
    <w:rsid w:val="00A30561"/>
    <w:rsid w:val="00A33744"/>
    <w:rsid w:val="00A42D38"/>
    <w:rsid w:val="00A50F2B"/>
    <w:rsid w:val="00A55A89"/>
    <w:rsid w:val="00A6297D"/>
    <w:rsid w:val="00A62AAE"/>
    <w:rsid w:val="00A6693A"/>
    <w:rsid w:val="00A77C06"/>
    <w:rsid w:val="00A82171"/>
    <w:rsid w:val="00A82760"/>
    <w:rsid w:val="00A837DD"/>
    <w:rsid w:val="00A84F83"/>
    <w:rsid w:val="00A85845"/>
    <w:rsid w:val="00A93507"/>
    <w:rsid w:val="00AA0468"/>
    <w:rsid w:val="00AA1AEF"/>
    <w:rsid w:val="00AA3B44"/>
    <w:rsid w:val="00AA5CEC"/>
    <w:rsid w:val="00AB4EB7"/>
    <w:rsid w:val="00AC2EBB"/>
    <w:rsid w:val="00AC5845"/>
    <w:rsid w:val="00AD35DF"/>
    <w:rsid w:val="00AD728F"/>
    <w:rsid w:val="00AE3C32"/>
    <w:rsid w:val="00AE494C"/>
    <w:rsid w:val="00AF3793"/>
    <w:rsid w:val="00AF7447"/>
    <w:rsid w:val="00B01858"/>
    <w:rsid w:val="00B02D58"/>
    <w:rsid w:val="00B25D50"/>
    <w:rsid w:val="00B40237"/>
    <w:rsid w:val="00B41831"/>
    <w:rsid w:val="00B52E89"/>
    <w:rsid w:val="00B54F9E"/>
    <w:rsid w:val="00B60984"/>
    <w:rsid w:val="00B63B82"/>
    <w:rsid w:val="00B6643F"/>
    <w:rsid w:val="00B70480"/>
    <w:rsid w:val="00B7352B"/>
    <w:rsid w:val="00B763ED"/>
    <w:rsid w:val="00B830F4"/>
    <w:rsid w:val="00B90F24"/>
    <w:rsid w:val="00B94B36"/>
    <w:rsid w:val="00BB30ED"/>
    <w:rsid w:val="00BB46B2"/>
    <w:rsid w:val="00BB685C"/>
    <w:rsid w:val="00BC3903"/>
    <w:rsid w:val="00BC3D78"/>
    <w:rsid w:val="00BC5EDB"/>
    <w:rsid w:val="00BC7180"/>
    <w:rsid w:val="00BD4C24"/>
    <w:rsid w:val="00BD4E1A"/>
    <w:rsid w:val="00BD6E5F"/>
    <w:rsid w:val="00BD7B50"/>
    <w:rsid w:val="00BE0413"/>
    <w:rsid w:val="00BF2427"/>
    <w:rsid w:val="00BF51D6"/>
    <w:rsid w:val="00BF5669"/>
    <w:rsid w:val="00C0140E"/>
    <w:rsid w:val="00C130E4"/>
    <w:rsid w:val="00C23665"/>
    <w:rsid w:val="00C26AEC"/>
    <w:rsid w:val="00C31866"/>
    <w:rsid w:val="00C331D1"/>
    <w:rsid w:val="00C35DFC"/>
    <w:rsid w:val="00C374A9"/>
    <w:rsid w:val="00C41ECB"/>
    <w:rsid w:val="00C441E7"/>
    <w:rsid w:val="00C45F87"/>
    <w:rsid w:val="00C51717"/>
    <w:rsid w:val="00C5233D"/>
    <w:rsid w:val="00C5402D"/>
    <w:rsid w:val="00C5524C"/>
    <w:rsid w:val="00C62526"/>
    <w:rsid w:val="00C63D2C"/>
    <w:rsid w:val="00C72757"/>
    <w:rsid w:val="00C755DE"/>
    <w:rsid w:val="00C80826"/>
    <w:rsid w:val="00C8324E"/>
    <w:rsid w:val="00C86876"/>
    <w:rsid w:val="00C90D0E"/>
    <w:rsid w:val="00C92B46"/>
    <w:rsid w:val="00C93922"/>
    <w:rsid w:val="00CA47D9"/>
    <w:rsid w:val="00CA7B7F"/>
    <w:rsid w:val="00CB216C"/>
    <w:rsid w:val="00CB47CE"/>
    <w:rsid w:val="00CB495F"/>
    <w:rsid w:val="00CC1276"/>
    <w:rsid w:val="00CC5CB3"/>
    <w:rsid w:val="00CD2378"/>
    <w:rsid w:val="00CD3EE2"/>
    <w:rsid w:val="00CE0AF9"/>
    <w:rsid w:val="00CE2AB5"/>
    <w:rsid w:val="00CE4529"/>
    <w:rsid w:val="00D044A1"/>
    <w:rsid w:val="00D1565F"/>
    <w:rsid w:val="00D20171"/>
    <w:rsid w:val="00D20D7B"/>
    <w:rsid w:val="00D47A22"/>
    <w:rsid w:val="00D566B0"/>
    <w:rsid w:val="00D62D2E"/>
    <w:rsid w:val="00D66964"/>
    <w:rsid w:val="00D66DBB"/>
    <w:rsid w:val="00D73A5C"/>
    <w:rsid w:val="00D7440F"/>
    <w:rsid w:val="00D81C3B"/>
    <w:rsid w:val="00D81C63"/>
    <w:rsid w:val="00D87D64"/>
    <w:rsid w:val="00D95833"/>
    <w:rsid w:val="00DA610F"/>
    <w:rsid w:val="00DB3C93"/>
    <w:rsid w:val="00DB5A99"/>
    <w:rsid w:val="00DB6A1F"/>
    <w:rsid w:val="00DB7108"/>
    <w:rsid w:val="00DD0BD1"/>
    <w:rsid w:val="00DD38E0"/>
    <w:rsid w:val="00DD5998"/>
    <w:rsid w:val="00DD6E4D"/>
    <w:rsid w:val="00DE278E"/>
    <w:rsid w:val="00DE75CE"/>
    <w:rsid w:val="00DE7E94"/>
    <w:rsid w:val="00DF182E"/>
    <w:rsid w:val="00DF2B41"/>
    <w:rsid w:val="00DF7977"/>
    <w:rsid w:val="00E1287F"/>
    <w:rsid w:val="00E20FB1"/>
    <w:rsid w:val="00E262BE"/>
    <w:rsid w:val="00E27FBE"/>
    <w:rsid w:val="00E35744"/>
    <w:rsid w:val="00E429B4"/>
    <w:rsid w:val="00E43DAC"/>
    <w:rsid w:val="00E45CAC"/>
    <w:rsid w:val="00E46960"/>
    <w:rsid w:val="00E5171E"/>
    <w:rsid w:val="00E52687"/>
    <w:rsid w:val="00E62C1E"/>
    <w:rsid w:val="00E745DC"/>
    <w:rsid w:val="00E83426"/>
    <w:rsid w:val="00E8782D"/>
    <w:rsid w:val="00E937CA"/>
    <w:rsid w:val="00E93DE2"/>
    <w:rsid w:val="00E9415F"/>
    <w:rsid w:val="00E97B0E"/>
    <w:rsid w:val="00EA26C1"/>
    <w:rsid w:val="00EB1D65"/>
    <w:rsid w:val="00EB740A"/>
    <w:rsid w:val="00EB7992"/>
    <w:rsid w:val="00EC0D99"/>
    <w:rsid w:val="00EC619F"/>
    <w:rsid w:val="00ED503E"/>
    <w:rsid w:val="00EE03AF"/>
    <w:rsid w:val="00EE7AF9"/>
    <w:rsid w:val="00F0608B"/>
    <w:rsid w:val="00F068B0"/>
    <w:rsid w:val="00F11BC2"/>
    <w:rsid w:val="00F127D0"/>
    <w:rsid w:val="00F13028"/>
    <w:rsid w:val="00F26457"/>
    <w:rsid w:val="00F308B6"/>
    <w:rsid w:val="00F3146D"/>
    <w:rsid w:val="00F36915"/>
    <w:rsid w:val="00F44F6A"/>
    <w:rsid w:val="00F458EF"/>
    <w:rsid w:val="00F52CF6"/>
    <w:rsid w:val="00F5620A"/>
    <w:rsid w:val="00F57BC8"/>
    <w:rsid w:val="00F63463"/>
    <w:rsid w:val="00F65455"/>
    <w:rsid w:val="00F71BE2"/>
    <w:rsid w:val="00F7278D"/>
    <w:rsid w:val="00F80198"/>
    <w:rsid w:val="00F80DF9"/>
    <w:rsid w:val="00F93A78"/>
    <w:rsid w:val="00F95BEB"/>
    <w:rsid w:val="00F964A1"/>
    <w:rsid w:val="00F96ECB"/>
    <w:rsid w:val="00F97199"/>
    <w:rsid w:val="00FA5D31"/>
    <w:rsid w:val="00FB7256"/>
    <w:rsid w:val="00FD3D69"/>
    <w:rsid w:val="00FD3F20"/>
    <w:rsid w:val="00FD3F7B"/>
    <w:rsid w:val="00FE19C7"/>
    <w:rsid w:val="00FE444D"/>
    <w:rsid w:val="00FF09CD"/>
    <w:rsid w:val="00FF3F4C"/>
    <w:rsid w:val="00FF59C5"/>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AB8E0"/>
  <w15:docId w15:val="{7EA9048A-09CF-4839-ADE8-F9F28255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CC7"/>
  </w:style>
  <w:style w:type="paragraph" w:styleId="Ttulo1">
    <w:name w:val="heading 1"/>
    <w:basedOn w:val="Normal"/>
    <w:next w:val="Normal"/>
    <w:link w:val="Ttulo1Car"/>
    <w:autoRedefine/>
    <w:uiPriority w:val="9"/>
    <w:qFormat/>
    <w:rsid w:val="008E628D"/>
    <w:pPr>
      <w:keepNext/>
      <w:keepLines/>
      <w:numPr>
        <w:numId w:val="1"/>
      </w:numPr>
      <w:pBdr>
        <w:bottom w:val="single" w:sz="4" w:space="1" w:color="595959" w:themeColor="text1" w:themeTint="A6"/>
      </w:pBdr>
      <w:spacing w:before="360"/>
      <w:outlineLvl w:val="0"/>
    </w:pPr>
    <w:rPr>
      <w:rFonts w:ascii="Arial Narrow" w:eastAsiaTheme="majorEastAsia" w:hAnsi="Arial Narrow" w:cstheme="majorBidi"/>
      <w:b/>
      <w:bCs/>
      <w:smallCaps/>
      <w:color w:val="000000" w:themeColor="text1"/>
      <w:sz w:val="28"/>
      <w:szCs w:val="36"/>
    </w:rPr>
  </w:style>
  <w:style w:type="paragraph" w:styleId="Ttulo2">
    <w:name w:val="heading 2"/>
    <w:basedOn w:val="Normal"/>
    <w:next w:val="Normal"/>
    <w:link w:val="Ttulo2Car"/>
    <w:uiPriority w:val="9"/>
    <w:unhideWhenUsed/>
    <w:qFormat/>
    <w:rsid w:val="00273BF6"/>
    <w:pPr>
      <w:keepNext/>
      <w:keepLines/>
      <w:numPr>
        <w:ilvl w:val="1"/>
        <w:numId w:val="1"/>
      </w:numPr>
      <w:spacing w:before="120" w:after="120" w:line="240" w:lineRule="auto"/>
      <w:ind w:left="576"/>
      <w:outlineLvl w:val="1"/>
    </w:pPr>
    <w:rPr>
      <w:rFonts w:ascii="Arial" w:eastAsiaTheme="majorEastAsia" w:hAnsi="Arial" w:cstheme="majorBidi"/>
      <w:b/>
      <w:bCs/>
      <w:smallCaps/>
      <w:color w:val="000000" w:themeColor="text1"/>
      <w:szCs w:val="28"/>
    </w:rPr>
  </w:style>
  <w:style w:type="paragraph" w:styleId="Ttulo3">
    <w:name w:val="heading 3"/>
    <w:basedOn w:val="Normal"/>
    <w:next w:val="Normal"/>
    <w:link w:val="Ttulo3Car"/>
    <w:autoRedefine/>
    <w:uiPriority w:val="9"/>
    <w:unhideWhenUsed/>
    <w:qFormat/>
    <w:rsid w:val="009341E4"/>
    <w:pPr>
      <w:keepNext/>
      <w:keepLines/>
      <w:spacing w:before="120" w:after="120" w:line="240" w:lineRule="auto"/>
      <w:jc w:val="both"/>
      <w:outlineLvl w:val="2"/>
    </w:pPr>
    <w:rPr>
      <w:rFonts w:ascii="Arial" w:eastAsiaTheme="majorEastAsia" w:hAnsi="Arial" w:cs="Arial"/>
      <w:b/>
      <w:color w:val="000000" w:themeColor="text1"/>
      <w:u w:val="single"/>
      <w:lang w:val="es-CO"/>
    </w:rPr>
  </w:style>
  <w:style w:type="paragraph" w:styleId="Ttulo4">
    <w:name w:val="heading 4"/>
    <w:basedOn w:val="Normal"/>
    <w:next w:val="Normal"/>
    <w:link w:val="Ttulo4Car"/>
    <w:uiPriority w:val="9"/>
    <w:semiHidden/>
    <w:unhideWhenUsed/>
    <w:qFormat/>
    <w:rsid w:val="00221CC7"/>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221CC7"/>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221CC7"/>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221C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21C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21C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stacado">
    <w:name w:val="Destacado"/>
    <w:basedOn w:val="Fuentedeprrafopredeter"/>
    <w:uiPriority w:val="20"/>
    <w:rPr>
      <w:i/>
      <w:iCs/>
    </w:rPr>
  </w:style>
  <w:style w:type="character" w:customStyle="1" w:styleId="EnlacedeInternet">
    <w:name w:val="Enlace de Internet"/>
    <w:basedOn w:val="Fuentedeprrafopredeter"/>
    <w:uiPriority w:val="99"/>
    <w:unhideWhenUsed/>
    <w:rPr>
      <w:color w:val="0563C1"/>
      <w:u w:val="single"/>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Liberation Sans Narrow" w:eastAsia="Noto Sans Symbols" w:hAnsi="Liberation Sans Narrow" w:cs="Noto Sans Symbols"/>
    </w:rPr>
  </w:style>
  <w:style w:type="character" w:customStyle="1" w:styleId="ListLabel11">
    <w:name w:val="ListLabel 11"/>
    <w:rPr>
      <w:rFonts w:ascii="Liberation Sans Narrow" w:eastAsia="Times New Roman" w:hAnsi="Liberation Sans Narrow" w:cs="Times New Roman"/>
    </w:rPr>
  </w:style>
  <w:style w:type="character" w:customStyle="1" w:styleId="ListLabel12">
    <w:name w:val="ListLabel 12"/>
    <w:rPr>
      <w:rFonts w:ascii="Liberation Sans Narrow" w:eastAsia="Noto Sans Symbols" w:hAnsi="Liberation Sans Narrow" w:cs="Noto Sans Symbols"/>
      <w:sz w:val="20"/>
    </w:rPr>
  </w:style>
  <w:style w:type="character" w:customStyle="1" w:styleId="ListLabel13">
    <w:name w:val="ListLabel 13"/>
    <w:rPr>
      <w:rFonts w:eastAsia="Noto Sans Symbols" w:cs="Noto Sans Symbols"/>
    </w:rPr>
  </w:style>
  <w:style w:type="character" w:customStyle="1" w:styleId="ListLabel14">
    <w:name w:val="ListLabel 14"/>
    <w:rPr>
      <w:rFonts w:eastAsia="Noto Sans Symbols" w:cs="Noto Sans Symbols"/>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Noto Sans Symbols" w:cs="Noto Sans Symbols"/>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Noto Sans Symbols" w:cs="Noto Sans Symbols"/>
    </w:rPr>
  </w:style>
  <w:style w:type="character" w:customStyle="1" w:styleId="ListLabel21">
    <w:name w:val="ListLabel 21"/>
    <w:rPr>
      <w:rFonts w:eastAsia="Noto Sans Symbols" w:cs="Noto Sans Symbols"/>
      <w:sz w:val="22"/>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eastAsia="Noto Sans Symbols" w:cs="Noto Sans Symbols"/>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Enlacedelndice">
    <w:name w:val="Enlace del índice"/>
  </w:style>
  <w:style w:type="paragraph" w:styleId="Encabezado">
    <w:name w:val="header"/>
    <w:basedOn w:val="Normal"/>
    <w:next w:val="Textoindependiente"/>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next w:val="Normal"/>
    <w:uiPriority w:val="35"/>
    <w:semiHidden/>
    <w:unhideWhenUsed/>
    <w:qFormat/>
    <w:rsid w:val="00221CC7"/>
    <w:pPr>
      <w:spacing w:after="200" w:line="240" w:lineRule="auto"/>
    </w:pPr>
    <w:rPr>
      <w:i/>
      <w:iCs/>
      <w:color w:val="1F497D" w:themeColor="text2"/>
      <w:sz w:val="18"/>
      <w:szCs w:val="18"/>
    </w:rPr>
  </w:style>
  <w:style w:type="paragraph" w:customStyle="1" w:styleId="ndice">
    <w:name w:val="Índice"/>
    <w:basedOn w:val="Normal"/>
    <w:pPr>
      <w:suppressLineNumbers/>
    </w:pPr>
  </w:style>
  <w:style w:type="paragraph" w:styleId="Ttulo">
    <w:name w:val="Title"/>
    <w:basedOn w:val="Normal"/>
    <w:next w:val="Normal"/>
    <w:link w:val="TtuloCar"/>
    <w:uiPriority w:val="10"/>
    <w:qFormat/>
    <w:rsid w:val="00221CC7"/>
    <w:pPr>
      <w:spacing w:after="0" w:line="240" w:lineRule="auto"/>
      <w:contextualSpacing/>
    </w:pPr>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221CC7"/>
    <w:pPr>
      <w:numPr>
        <w:ilvl w:val="1"/>
      </w:numPr>
    </w:pPr>
    <w:rPr>
      <w:color w:val="5A5A5A" w:themeColor="text1" w:themeTint="A5"/>
      <w:spacing w:val="10"/>
    </w:rPr>
  </w:style>
  <w:style w:type="paragraph" w:styleId="Prrafodelista">
    <w:name w:val="List Paragraph"/>
    <w:basedOn w:val="Normal"/>
    <w:uiPriority w:val="34"/>
    <w:qFormat/>
    <w:pPr>
      <w:ind w:left="720"/>
      <w:contextualSpacing/>
    </w:pPr>
  </w:style>
  <w:style w:type="paragraph" w:styleId="TDC1">
    <w:name w:val="toc 1"/>
    <w:basedOn w:val="Normal"/>
    <w:next w:val="Normal"/>
    <w:autoRedefine/>
    <w:uiPriority w:val="39"/>
    <w:unhideWhenUsed/>
    <w:rsid w:val="009341E4"/>
    <w:pPr>
      <w:tabs>
        <w:tab w:val="left" w:pos="440"/>
        <w:tab w:val="right" w:leader="dot" w:pos="9962"/>
      </w:tabs>
      <w:spacing w:before="120" w:after="0"/>
    </w:pPr>
    <w:rPr>
      <w:rFonts w:ascii="Arial" w:hAnsi="Arial"/>
      <w:b/>
      <w:bCs/>
      <w:i/>
      <w:iCs/>
      <w:sz w:val="24"/>
      <w:szCs w:val="24"/>
    </w:rPr>
  </w:style>
  <w:style w:type="paragraph" w:styleId="TDC3">
    <w:name w:val="toc 3"/>
    <w:basedOn w:val="Normal"/>
    <w:next w:val="Normal"/>
    <w:autoRedefine/>
    <w:uiPriority w:val="39"/>
    <w:unhideWhenUsed/>
    <w:rsid w:val="009341E4"/>
    <w:pPr>
      <w:spacing w:after="0"/>
      <w:ind w:left="440"/>
    </w:pPr>
    <w:rPr>
      <w:rFonts w:ascii="Arial" w:hAnsi="Arial"/>
      <w:sz w:val="20"/>
      <w:szCs w:val="20"/>
    </w:rPr>
  </w:style>
  <w:style w:type="paragraph" w:styleId="NormalWeb">
    <w:name w:val="Normal (Web)"/>
    <w:basedOn w:val="Normal"/>
    <w:uiPriority w:val="99"/>
    <w:semiHidden/>
    <w:unhideWhenUsed/>
    <w:pPr>
      <w:spacing w:beforeAutospacing="1" w:afterAutospacing="1"/>
    </w:pPr>
    <w:rPr>
      <w:lang w:val="es-CO"/>
    </w:rPr>
  </w:style>
  <w:style w:type="paragraph" w:styleId="Textodeglobo">
    <w:name w:val="Balloon Text"/>
    <w:basedOn w:val="Normal"/>
    <w:link w:val="TextodegloboCar"/>
    <w:uiPriority w:val="99"/>
    <w:semiHidden/>
    <w:unhideWhenUsed/>
    <w:rPr>
      <w:rFonts w:ascii="Tahoma" w:hAnsi="Tahoma" w:cs="Tahoma"/>
      <w:sz w:val="16"/>
      <w:szCs w:val="16"/>
    </w:rPr>
  </w:style>
  <w:style w:type="paragraph" w:customStyle="1" w:styleId="Contenidodelmarco">
    <w:name w:val="Contenido del marco"/>
    <w:basedOn w:val="Normal"/>
  </w:style>
  <w:style w:type="paragraph" w:styleId="Piedepgina">
    <w:name w:val="footer"/>
    <w:basedOn w:val="Normal"/>
  </w:style>
  <w:style w:type="table" w:customStyle="1" w:styleId="TableNormal">
    <w:name w:val="Table Normal"/>
    <w:tblPr>
      <w:tblCellMar>
        <w:top w:w="0" w:type="dxa"/>
        <w:left w:w="0" w:type="dxa"/>
        <w:bottom w:w="0" w:type="dxa"/>
        <w:right w:w="0" w:type="dxa"/>
      </w:tblCellMar>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unhideWhenUsed/>
    <w:rPr>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uiPriority w:val="99"/>
    <w:semiHidden/>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Revisin">
    <w:name w:val="Revision"/>
    <w:hidden/>
    <w:uiPriority w:val="99"/>
    <w:semiHidden/>
  </w:style>
  <w:style w:type="character" w:customStyle="1" w:styleId="Mencinsinresolver1">
    <w:name w:val="Mención sin resolver1"/>
    <w:basedOn w:val="Fuentedeprrafopredeter"/>
    <w:uiPriority w:val="99"/>
    <w:semiHidden/>
    <w:unhideWhenUsed/>
    <w:rPr>
      <w:color w:val="808080"/>
      <w:shd w:val="clear" w:color="auto" w:fill="E6E6E6"/>
    </w:rPr>
  </w:style>
  <w:style w:type="table" w:styleId="Tablanormal1">
    <w:name w:val="Plain Table 1"/>
    <w:basedOn w:val="Tablanormal"/>
    <w:uiPriority w:val="40"/>
    <w:rPr>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5oscura-nfasis1">
    <w:name w:val="Grid Table 5 Dark Accent 1"/>
    <w:basedOn w:val="Tablanormal"/>
    <w:uiPriority w:val="50"/>
    <w:rPr>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2-nfasis2">
    <w:name w:val="Grid Table 2 Accent 2"/>
    <w:basedOn w:val="Tablanormal"/>
    <w:uiPriority w:val="47"/>
    <w:rPr>
      <w:lang w:val="en-US" w:eastAsia="ja-JP"/>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1">
    <w:name w:val="Grid Table 4 Accent 1"/>
    <w:basedOn w:val="Tablanormal"/>
    <w:uiPriority w:val="49"/>
    <w:rPr>
      <w:lang w:val="en-US"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link w:val="SinespaciadoCar"/>
    <w:uiPriority w:val="1"/>
    <w:qFormat/>
    <w:rsid w:val="00221CC7"/>
    <w:pPr>
      <w:spacing w:after="0" w:line="240" w:lineRule="auto"/>
    </w:pPr>
  </w:style>
  <w:style w:type="character" w:customStyle="1" w:styleId="SinespaciadoCar">
    <w:name w:val="Sin espaciado Car"/>
    <w:basedOn w:val="Fuentedeprrafopredeter"/>
    <w:link w:val="Sinespaciado"/>
    <w:uiPriority w:val="1"/>
  </w:style>
  <w:style w:type="character" w:customStyle="1" w:styleId="Mencinsinresolver2">
    <w:name w:val="Mención sin resolver2"/>
    <w:basedOn w:val="Fuentedeprrafopredeter"/>
    <w:uiPriority w:val="99"/>
    <w:semiHidden/>
    <w:unhideWhenUsed/>
    <w:rPr>
      <w:color w:val="808080"/>
      <w:shd w:val="clear" w:color="auto" w:fill="E6E6E6"/>
    </w:rPr>
  </w:style>
  <w:style w:type="table" w:styleId="Tabladelista7concolores-nfasis4">
    <w:name w:val="List Table 7 Colorful Accent 4"/>
    <w:basedOn w:val="Tablanormal"/>
    <w:uiPriority w:val="52"/>
    <w:rsid w:val="00AC2EB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TDC">
    <w:name w:val="TOC Heading"/>
    <w:basedOn w:val="Ttulo1"/>
    <w:next w:val="Normal"/>
    <w:uiPriority w:val="39"/>
    <w:unhideWhenUsed/>
    <w:qFormat/>
    <w:rsid w:val="00221CC7"/>
    <w:pPr>
      <w:outlineLvl w:val="9"/>
    </w:pPr>
  </w:style>
  <w:style w:type="paragraph" w:styleId="TDC2">
    <w:name w:val="toc 2"/>
    <w:basedOn w:val="Normal"/>
    <w:next w:val="Normal"/>
    <w:autoRedefine/>
    <w:uiPriority w:val="39"/>
    <w:unhideWhenUsed/>
    <w:rsid w:val="009341E4"/>
    <w:pPr>
      <w:spacing w:before="120" w:after="0"/>
      <w:ind w:left="220"/>
    </w:pPr>
    <w:rPr>
      <w:rFonts w:ascii="Arial" w:hAnsi="Arial"/>
      <w:b/>
      <w:bCs/>
    </w:rPr>
  </w:style>
  <w:style w:type="paragraph" w:styleId="TDC4">
    <w:name w:val="toc 4"/>
    <w:basedOn w:val="Normal"/>
    <w:next w:val="Normal"/>
    <w:autoRedefine/>
    <w:uiPriority w:val="39"/>
    <w:unhideWhenUsed/>
    <w:rsid w:val="009341E4"/>
    <w:pPr>
      <w:spacing w:after="0"/>
      <w:ind w:left="660"/>
    </w:pPr>
    <w:rPr>
      <w:rFonts w:ascii="Arial" w:hAnsi="Arial"/>
      <w:sz w:val="20"/>
      <w:szCs w:val="20"/>
    </w:rPr>
  </w:style>
  <w:style w:type="paragraph" w:styleId="TDC5">
    <w:name w:val="toc 5"/>
    <w:basedOn w:val="Normal"/>
    <w:next w:val="Normal"/>
    <w:autoRedefine/>
    <w:uiPriority w:val="39"/>
    <w:unhideWhenUsed/>
    <w:rsid w:val="00AC2EBB"/>
    <w:pPr>
      <w:spacing w:after="0"/>
      <w:ind w:left="880"/>
    </w:pPr>
    <w:rPr>
      <w:sz w:val="20"/>
      <w:szCs w:val="20"/>
    </w:rPr>
  </w:style>
  <w:style w:type="paragraph" w:styleId="TDC6">
    <w:name w:val="toc 6"/>
    <w:basedOn w:val="Normal"/>
    <w:next w:val="Normal"/>
    <w:autoRedefine/>
    <w:uiPriority w:val="39"/>
    <w:unhideWhenUsed/>
    <w:rsid w:val="00AC2EBB"/>
    <w:pPr>
      <w:spacing w:after="0"/>
      <w:ind w:left="1100"/>
    </w:pPr>
    <w:rPr>
      <w:sz w:val="20"/>
      <w:szCs w:val="20"/>
    </w:rPr>
  </w:style>
  <w:style w:type="paragraph" w:styleId="TDC7">
    <w:name w:val="toc 7"/>
    <w:basedOn w:val="Normal"/>
    <w:next w:val="Normal"/>
    <w:autoRedefine/>
    <w:uiPriority w:val="39"/>
    <w:unhideWhenUsed/>
    <w:rsid w:val="00AC2EBB"/>
    <w:pPr>
      <w:spacing w:after="0"/>
      <w:ind w:left="1320"/>
    </w:pPr>
    <w:rPr>
      <w:sz w:val="20"/>
      <w:szCs w:val="20"/>
    </w:rPr>
  </w:style>
  <w:style w:type="paragraph" w:styleId="TDC8">
    <w:name w:val="toc 8"/>
    <w:basedOn w:val="Normal"/>
    <w:next w:val="Normal"/>
    <w:autoRedefine/>
    <w:uiPriority w:val="39"/>
    <w:unhideWhenUsed/>
    <w:rsid w:val="00AC2EBB"/>
    <w:pPr>
      <w:spacing w:after="0"/>
      <w:ind w:left="1540"/>
    </w:pPr>
    <w:rPr>
      <w:sz w:val="20"/>
      <w:szCs w:val="20"/>
    </w:rPr>
  </w:style>
  <w:style w:type="paragraph" w:styleId="TDC9">
    <w:name w:val="toc 9"/>
    <w:basedOn w:val="Normal"/>
    <w:next w:val="Normal"/>
    <w:autoRedefine/>
    <w:uiPriority w:val="39"/>
    <w:unhideWhenUsed/>
    <w:rsid w:val="00AC2EBB"/>
    <w:pPr>
      <w:spacing w:after="0"/>
      <w:ind w:left="1760"/>
    </w:pPr>
    <w:rPr>
      <w:sz w:val="20"/>
      <w:szCs w:val="20"/>
    </w:rPr>
  </w:style>
  <w:style w:type="character" w:customStyle="1" w:styleId="Mencinsinresolver3">
    <w:name w:val="Mención sin resolver3"/>
    <w:basedOn w:val="Fuentedeprrafopredeter"/>
    <w:uiPriority w:val="99"/>
    <w:semiHidden/>
    <w:unhideWhenUsed/>
    <w:rsid w:val="0040607E"/>
    <w:rPr>
      <w:color w:val="605E5C"/>
      <w:shd w:val="clear" w:color="auto" w:fill="E1DFDD"/>
    </w:rPr>
  </w:style>
  <w:style w:type="paragraph" w:customStyle="1" w:styleId="Standard">
    <w:name w:val="Standard"/>
    <w:rsid w:val="002854B0"/>
    <w:pPr>
      <w:suppressAutoHyphens/>
      <w:autoSpaceDN w:val="0"/>
      <w:textAlignment w:val="baseline"/>
    </w:pPr>
    <w:rPr>
      <w:rFonts w:ascii="Liberation Serif" w:eastAsia="SimSun" w:hAnsi="Liberation Serif" w:cs="Lucida Sans"/>
      <w:kern w:val="3"/>
      <w:lang w:val="es-CO" w:eastAsia="zh-CN" w:bidi="hi-IN"/>
    </w:rPr>
  </w:style>
  <w:style w:type="paragraph" w:styleId="Citadestacada">
    <w:name w:val="Intense Quote"/>
    <w:basedOn w:val="Normal"/>
    <w:next w:val="Normal"/>
    <w:link w:val="CitadestacadaCar"/>
    <w:uiPriority w:val="30"/>
    <w:qFormat/>
    <w:rsid w:val="00221CC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221CC7"/>
    <w:rPr>
      <w:color w:val="000000" w:themeColor="text1"/>
      <w:shd w:val="clear" w:color="auto" w:fill="F2F2F2" w:themeFill="background1" w:themeFillShade="F2"/>
    </w:rPr>
  </w:style>
  <w:style w:type="paragraph" w:customStyle="1" w:styleId="Default">
    <w:name w:val="Default"/>
    <w:rsid w:val="002854B0"/>
    <w:pPr>
      <w:autoSpaceDE w:val="0"/>
      <w:autoSpaceDN w:val="0"/>
    </w:pPr>
    <w:rPr>
      <w:rFonts w:ascii="Arial" w:eastAsia="SimSun" w:hAnsi="Arial" w:cs="Arial"/>
      <w:color w:val="000000"/>
      <w:lang w:val="es-CO" w:eastAsia="zh-CN"/>
    </w:rPr>
  </w:style>
  <w:style w:type="character" w:customStyle="1" w:styleId="Ttulo1Car">
    <w:name w:val="Título 1 Car"/>
    <w:basedOn w:val="Fuentedeprrafopredeter"/>
    <w:link w:val="Ttulo1"/>
    <w:uiPriority w:val="9"/>
    <w:rsid w:val="008E628D"/>
    <w:rPr>
      <w:rFonts w:ascii="Arial Narrow" w:eastAsiaTheme="majorEastAsia" w:hAnsi="Arial Narrow" w:cstheme="majorBidi"/>
      <w:b/>
      <w:bCs/>
      <w:smallCaps/>
      <w:color w:val="000000" w:themeColor="text1"/>
      <w:sz w:val="28"/>
      <w:szCs w:val="36"/>
    </w:rPr>
  </w:style>
  <w:style w:type="character" w:customStyle="1" w:styleId="Ttulo2Car">
    <w:name w:val="Título 2 Car"/>
    <w:basedOn w:val="Fuentedeprrafopredeter"/>
    <w:link w:val="Ttulo2"/>
    <w:uiPriority w:val="9"/>
    <w:rsid w:val="00273BF6"/>
    <w:rPr>
      <w:rFonts w:ascii="Arial" w:eastAsiaTheme="majorEastAsia" w:hAnsi="Arial" w:cstheme="majorBidi"/>
      <w:b/>
      <w:bCs/>
      <w:smallCaps/>
      <w:color w:val="000000" w:themeColor="text1"/>
      <w:szCs w:val="28"/>
    </w:rPr>
  </w:style>
  <w:style w:type="character" w:customStyle="1" w:styleId="Ttulo3Car">
    <w:name w:val="Título 3 Car"/>
    <w:basedOn w:val="Fuentedeprrafopredeter"/>
    <w:link w:val="Ttulo3"/>
    <w:uiPriority w:val="9"/>
    <w:rsid w:val="009341E4"/>
    <w:rPr>
      <w:rFonts w:ascii="Arial" w:eastAsiaTheme="majorEastAsia" w:hAnsi="Arial" w:cs="Arial"/>
      <w:b/>
      <w:color w:val="000000" w:themeColor="text1"/>
      <w:u w:val="single"/>
      <w:lang w:val="es-CO"/>
    </w:rPr>
  </w:style>
  <w:style w:type="character" w:customStyle="1" w:styleId="Ttulo4Car">
    <w:name w:val="Título 4 Car"/>
    <w:basedOn w:val="Fuentedeprrafopredeter"/>
    <w:link w:val="Ttulo4"/>
    <w:uiPriority w:val="9"/>
    <w:semiHidden/>
    <w:rsid w:val="00221CC7"/>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221CC7"/>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221CC7"/>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221CC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21CC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21CC7"/>
    <w:rPr>
      <w:rFonts w:asciiTheme="majorHAnsi" w:eastAsiaTheme="majorEastAsia" w:hAnsiTheme="majorHAnsi" w:cstheme="majorBidi"/>
      <w:i/>
      <w:iCs/>
      <w:color w:val="404040" w:themeColor="text1" w:themeTint="BF"/>
      <w:sz w:val="20"/>
      <w:szCs w:val="20"/>
    </w:rPr>
  </w:style>
  <w:style w:type="character" w:customStyle="1" w:styleId="TtuloCar">
    <w:name w:val="Título Car"/>
    <w:basedOn w:val="Fuentedeprrafopredeter"/>
    <w:link w:val="Ttulo"/>
    <w:uiPriority w:val="10"/>
    <w:rsid w:val="00221CC7"/>
    <w:rPr>
      <w:rFonts w:asciiTheme="majorHAnsi" w:eastAsiaTheme="majorEastAsia" w:hAnsiTheme="majorHAnsi" w:cstheme="majorBidi"/>
      <w:color w:val="000000" w:themeColor="text1"/>
      <w:sz w:val="56"/>
      <w:szCs w:val="56"/>
    </w:rPr>
  </w:style>
  <w:style w:type="character" w:customStyle="1" w:styleId="SubttuloCar">
    <w:name w:val="Subtítulo Car"/>
    <w:basedOn w:val="Fuentedeprrafopredeter"/>
    <w:link w:val="Subttulo"/>
    <w:uiPriority w:val="11"/>
    <w:rsid w:val="00221CC7"/>
    <w:rPr>
      <w:color w:val="5A5A5A" w:themeColor="text1" w:themeTint="A5"/>
      <w:spacing w:val="10"/>
    </w:rPr>
  </w:style>
  <w:style w:type="character" w:styleId="Textoennegrita">
    <w:name w:val="Strong"/>
    <w:basedOn w:val="Fuentedeprrafopredeter"/>
    <w:uiPriority w:val="22"/>
    <w:qFormat/>
    <w:rsid w:val="00221CC7"/>
    <w:rPr>
      <w:b/>
      <w:bCs/>
      <w:color w:val="000000" w:themeColor="text1"/>
    </w:rPr>
  </w:style>
  <w:style w:type="character" w:styleId="nfasis">
    <w:name w:val="Emphasis"/>
    <w:basedOn w:val="Fuentedeprrafopredeter"/>
    <w:uiPriority w:val="20"/>
    <w:qFormat/>
    <w:rsid w:val="00221CC7"/>
    <w:rPr>
      <w:i/>
      <w:iCs/>
      <w:color w:val="auto"/>
    </w:rPr>
  </w:style>
  <w:style w:type="paragraph" w:styleId="Cita">
    <w:name w:val="Quote"/>
    <w:basedOn w:val="Normal"/>
    <w:next w:val="Normal"/>
    <w:link w:val="CitaCar"/>
    <w:uiPriority w:val="29"/>
    <w:qFormat/>
    <w:rsid w:val="00221CC7"/>
    <w:pPr>
      <w:spacing w:before="160"/>
      <w:ind w:left="720" w:right="720"/>
    </w:pPr>
    <w:rPr>
      <w:i/>
      <w:iCs/>
      <w:color w:val="000000" w:themeColor="text1"/>
    </w:rPr>
  </w:style>
  <w:style w:type="character" w:customStyle="1" w:styleId="CitaCar">
    <w:name w:val="Cita Car"/>
    <w:basedOn w:val="Fuentedeprrafopredeter"/>
    <w:link w:val="Cita"/>
    <w:uiPriority w:val="29"/>
    <w:rsid w:val="00221CC7"/>
    <w:rPr>
      <w:i/>
      <w:iCs/>
      <w:color w:val="000000" w:themeColor="text1"/>
    </w:rPr>
  </w:style>
  <w:style w:type="character" w:styleId="nfasissutil">
    <w:name w:val="Subtle Emphasis"/>
    <w:basedOn w:val="Fuentedeprrafopredeter"/>
    <w:uiPriority w:val="19"/>
    <w:qFormat/>
    <w:rsid w:val="00221CC7"/>
    <w:rPr>
      <w:i/>
      <w:iCs/>
      <w:color w:val="404040" w:themeColor="text1" w:themeTint="BF"/>
    </w:rPr>
  </w:style>
  <w:style w:type="character" w:styleId="nfasisintenso">
    <w:name w:val="Intense Emphasis"/>
    <w:basedOn w:val="Fuentedeprrafopredeter"/>
    <w:uiPriority w:val="21"/>
    <w:qFormat/>
    <w:rsid w:val="00221CC7"/>
    <w:rPr>
      <w:b/>
      <w:bCs/>
      <w:i/>
      <w:iCs/>
      <w:caps/>
    </w:rPr>
  </w:style>
  <w:style w:type="character" w:styleId="Referenciasutil">
    <w:name w:val="Subtle Reference"/>
    <w:basedOn w:val="Fuentedeprrafopredeter"/>
    <w:uiPriority w:val="31"/>
    <w:qFormat/>
    <w:rsid w:val="00221CC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21CC7"/>
    <w:rPr>
      <w:b/>
      <w:bCs/>
      <w:smallCaps/>
      <w:u w:val="single"/>
    </w:rPr>
  </w:style>
  <w:style w:type="character" w:styleId="Ttulodellibro">
    <w:name w:val="Book Title"/>
    <w:basedOn w:val="Fuentedeprrafopredeter"/>
    <w:uiPriority w:val="33"/>
    <w:qFormat/>
    <w:rsid w:val="00221CC7"/>
    <w:rPr>
      <w:b w:val="0"/>
      <w:bCs w:val="0"/>
      <w:smallCaps/>
      <w:spacing w:val="5"/>
    </w:rPr>
  </w:style>
  <w:style w:type="character" w:customStyle="1" w:styleId="Mencinsinresolver4">
    <w:name w:val="Mención sin resolver4"/>
    <w:basedOn w:val="Fuentedeprrafopredeter"/>
    <w:uiPriority w:val="99"/>
    <w:semiHidden/>
    <w:unhideWhenUsed/>
    <w:rsid w:val="00643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31">
      <w:bodyDiv w:val="1"/>
      <w:marLeft w:val="0"/>
      <w:marRight w:val="0"/>
      <w:marTop w:val="0"/>
      <w:marBottom w:val="0"/>
      <w:divBdr>
        <w:top w:val="none" w:sz="0" w:space="0" w:color="auto"/>
        <w:left w:val="none" w:sz="0" w:space="0" w:color="auto"/>
        <w:bottom w:val="none" w:sz="0" w:space="0" w:color="auto"/>
        <w:right w:val="none" w:sz="0" w:space="0" w:color="auto"/>
      </w:divBdr>
    </w:div>
    <w:div w:id="121466827">
      <w:bodyDiv w:val="1"/>
      <w:marLeft w:val="0"/>
      <w:marRight w:val="0"/>
      <w:marTop w:val="0"/>
      <w:marBottom w:val="0"/>
      <w:divBdr>
        <w:top w:val="none" w:sz="0" w:space="0" w:color="auto"/>
        <w:left w:val="none" w:sz="0" w:space="0" w:color="auto"/>
        <w:bottom w:val="none" w:sz="0" w:space="0" w:color="auto"/>
        <w:right w:val="none" w:sz="0" w:space="0" w:color="auto"/>
      </w:divBdr>
    </w:div>
    <w:div w:id="140462271">
      <w:bodyDiv w:val="1"/>
      <w:marLeft w:val="0"/>
      <w:marRight w:val="0"/>
      <w:marTop w:val="0"/>
      <w:marBottom w:val="0"/>
      <w:divBdr>
        <w:top w:val="none" w:sz="0" w:space="0" w:color="auto"/>
        <w:left w:val="none" w:sz="0" w:space="0" w:color="auto"/>
        <w:bottom w:val="none" w:sz="0" w:space="0" w:color="auto"/>
        <w:right w:val="none" w:sz="0" w:space="0" w:color="auto"/>
      </w:divBdr>
    </w:div>
    <w:div w:id="160127981">
      <w:bodyDiv w:val="1"/>
      <w:marLeft w:val="0"/>
      <w:marRight w:val="0"/>
      <w:marTop w:val="0"/>
      <w:marBottom w:val="0"/>
      <w:divBdr>
        <w:top w:val="none" w:sz="0" w:space="0" w:color="auto"/>
        <w:left w:val="none" w:sz="0" w:space="0" w:color="auto"/>
        <w:bottom w:val="none" w:sz="0" w:space="0" w:color="auto"/>
        <w:right w:val="none" w:sz="0" w:space="0" w:color="auto"/>
      </w:divBdr>
    </w:div>
    <w:div w:id="174805178">
      <w:bodyDiv w:val="1"/>
      <w:marLeft w:val="0"/>
      <w:marRight w:val="0"/>
      <w:marTop w:val="0"/>
      <w:marBottom w:val="0"/>
      <w:divBdr>
        <w:top w:val="none" w:sz="0" w:space="0" w:color="auto"/>
        <w:left w:val="none" w:sz="0" w:space="0" w:color="auto"/>
        <w:bottom w:val="none" w:sz="0" w:space="0" w:color="auto"/>
        <w:right w:val="none" w:sz="0" w:space="0" w:color="auto"/>
      </w:divBdr>
    </w:div>
    <w:div w:id="290482050">
      <w:bodyDiv w:val="1"/>
      <w:marLeft w:val="0"/>
      <w:marRight w:val="0"/>
      <w:marTop w:val="0"/>
      <w:marBottom w:val="0"/>
      <w:divBdr>
        <w:top w:val="none" w:sz="0" w:space="0" w:color="auto"/>
        <w:left w:val="none" w:sz="0" w:space="0" w:color="auto"/>
        <w:bottom w:val="none" w:sz="0" w:space="0" w:color="auto"/>
        <w:right w:val="none" w:sz="0" w:space="0" w:color="auto"/>
      </w:divBdr>
    </w:div>
    <w:div w:id="297225357">
      <w:bodyDiv w:val="1"/>
      <w:marLeft w:val="0"/>
      <w:marRight w:val="0"/>
      <w:marTop w:val="0"/>
      <w:marBottom w:val="0"/>
      <w:divBdr>
        <w:top w:val="none" w:sz="0" w:space="0" w:color="auto"/>
        <w:left w:val="none" w:sz="0" w:space="0" w:color="auto"/>
        <w:bottom w:val="none" w:sz="0" w:space="0" w:color="auto"/>
        <w:right w:val="none" w:sz="0" w:space="0" w:color="auto"/>
      </w:divBdr>
      <w:divsChild>
        <w:div w:id="545878044">
          <w:marLeft w:val="0"/>
          <w:marRight w:val="0"/>
          <w:marTop w:val="0"/>
          <w:marBottom w:val="0"/>
          <w:divBdr>
            <w:top w:val="none" w:sz="0" w:space="0" w:color="auto"/>
            <w:left w:val="none" w:sz="0" w:space="0" w:color="auto"/>
            <w:bottom w:val="none" w:sz="0" w:space="0" w:color="auto"/>
            <w:right w:val="none" w:sz="0" w:space="0" w:color="auto"/>
          </w:divBdr>
        </w:div>
        <w:div w:id="1956473287">
          <w:marLeft w:val="0"/>
          <w:marRight w:val="0"/>
          <w:marTop w:val="0"/>
          <w:marBottom w:val="0"/>
          <w:divBdr>
            <w:top w:val="none" w:sz="0" w:space="0" w:color="auto"/>
            <w:left w:val="none" w:sz="0" w:space="0" w:color="auto"/>
            <w:bottom w:val="none" w:sz="0" w:space="0" w:color="auto"/>
            <w:right w:val="none" w:sz="0" w:space="0" w:color="auto"/>
          </w:divBdr>
        </w:div>
      </w:divsChild>
    </w:div>
    <w:div w:id="329258210">
      <w:bodyDiv w:val="1"/>
      <w:marLeft w:val="0"/>
      <w:marRight w:val="0"/>
      <w:marTop w:val="0"/>
      <w:marBottom w:val="0"/>
      <w:divBdr>
        <w:top w:val="none" w:sz="0" w:space="0" w:color="auto"/>
        <w:left w:val="none" w:sz="0" w:space="0" w:color="auto"/>
        <w:bottom w:val="none" w:sz="0" w:space="0" w:color="auto"/>
        <w:right w:val="none" w:sz="0" w:space="0" w:color="auto"/>
      </w:divBdr>
    </w:div>
    <w:div w:id="330915236">
      <w:bodyDiv w:val="1"/>
      <w:marLeft w:val="0"/>
      <w:marRight w:val="0"/>
      <w:marTop w:val="0"/>
      <w:marBottom w:val="0"/>
      <w:divBdr>
        <w:top w:val="none" w:sz="0" w:space="0" w:color="auto"/>
        <w:left w:val="none" w:sz="0" w:space="0" w:color="auto"/>
        <w:bottom w:val="none" w:sz="0" w:space="0" w:color="auto"/>
        <w:right w:val="none" w:sz="0" w:space="0" w:color="auto"/>
      </w:divBdr>
    </w:div>
    <w:div w:id="383066355">
      <w:bodyDiv w:val="1"/>
      <w:marLeft w:val="0"/>
      <w:marRight w:val="0"/>
      <w:marTop w:val="0"/>
      <w:marBottom w:val="0"/>
      <w:divBdr>
        <w:top w:val="none" w:sz="0" w:space="0" w:color="auto"/>
        <w:left w:val="none" w:sz="0" w:space="0" w:color="auto"/>
        <w:bottom w:val="none" w:sz="0" w:space="0" w:color="auto"/>
        <w:right w:val="none" w:sz="0" w:space="0" w:color="auto"/>
      </w:divBdr>
    </w:div>
    <w:div w:id="414210103">
      <w:bodyDiv w:val="1"/>
      <w:marLeft w:val="0"/>
      <w:marRight w:val="0"/>
      <w:marTop w:val="0"/>
      <w:marBottom w:val="0"/>
      <w:divBdr>
        <w:top w:val="none" w:sz="0" w:space="0" w:color="auto"/>
        <w:left w:val="none" w:sz="0" w:space="0" w:color="auto"/>
        <w:bottom w:val="none" w:sz="0" w:space="0" w:color="auto"/>
        <w:right w:val="none" w:sz="0" w:space="0" w:color="auto"/>
      </w:divBdr>
    </w:div>
    <w:div w:id="447050204">
      <w:bodyDiv w:val="1"/>
      <w:marLeft w:val="0"/>
      <w:marRight w:val="0"/>
      <w:marTop w:val="0"/>
      <w:marBottom w:val="0"/>
      <w:divBdr>
        <w:top w:val="none" w:sz="0" w:space="0" w:color="auto"/>
        <w:left w:val="none" w:sz="0" w:space="0" w:color="auto"/>
        <w:bottom w:val="none" w:sz="0" w:space="0" w:color="auto"/>
        <w:right w:val="none" w:sz="0" w:space="0" w:color="auto"/>
      </w:divBdr>
    </w:div>
    <w:div w:id="455149325">
      <w:bodyDiv w:val="1"/>
      <w:marLeft w:val="0"/>
      <w:marRight w:val="0"/>
      <w:marTop w:val="0"/>
      <w:marBottom w:val="0"/>
      <w:divBdr>
        <w:top w:val="none" w:sz="0" w:space="0" w:color="auto"/>
        <w:left w:val="none" w:sz="0" w:space="0" w:color="auto"/>
        <w:bottom w:val="none" w:sz="0" w:space="0" w:color="auto"/>
        <w:right w:val="none" w:sz="0" w:space="0" w:color="auto"/>
      </w:divBdr>
    </w:div>
    <w:div w:id="589042266">
      <w:bodyDiv w:val="1"/>
      <w:marLeft w:val="0"/>
      <w:marRight w:val="0"/>
      <w:marTop w:val="0"/>
      <w:marBottom w:val="0"/>
      <w:divBdr>
        <w:top w:val="none" w:sz="0" w:space="0" w:color="auto"/>
        <w:left w:val="none" w:sz="0" w:space="0" w:color="auto"/>
        <w:bottom w:val="none" w:sz="0" w:space="0" w:color="auto"/>
        <w:right w:val="none" w:sz="0" w:space="0" w:color="auto"/>
      </w:divBdr>
    </w:div>
    <w:div w:id="636683632">
      <w:bodyDiv w:val="1"/>
      <w:marLeft w:val="0"/>
      <w:marRight w:val="0"/>
      <w:marTop w:val="0"/>
      <w:marBottom w:val="0"/>
      <w:divBdr>
        <w:top w:val="none" w:sz="0" w:space="0" w:color="auto"/>
        <w:left w:val="none" w:sz="0" w:space="0" w:color="auto"/>
        <w:bottom w:val="none" w:sz="0" w:space="0" w:color="auto"/>
        <w:right w:val="none" w:sz="0" w:space="0" w:color="auto"/>
      </w:divBdr>
    </w:div>
    <w:div w:id="835337973">
      <w:bodyDiv w:val="1"/>
      <w:marLeft w:val="0"/>
      <w:marRight w:val="0"/>
      <w:marTop w:val="0"/>
      <w:marBottom w:val="0"/>
      <w:divBdr>
        <w:top w:val="none" w:sz="0" w:space="0" w:color="auto"/>
        <w:left w:val="none" w:sz="0" w:space="0" w:color="auto"/>
        <w:bottom w:val="none" w:sz="0" w:space="0" w:color="auto"/>
        <w:right w:val="none" w:sz="0" w:space="0" w:color="auto"/>
      </w:divBdr>
    </w:div>
    <w:div w:id="845435036">
      <w:bodyDiv w:val="1"/>
      <w:marLeft w:val="0"/>
      <w:marRight w:val="0"/>
      <w:marTop w:val="0"/>
      <w:marBottom w:val="0"/>
      <w:divBdr>
        <w:top w:val="none" w:sz="0" w:space="0" w:color="auto"/>
        <w:left w:val="none" w:sz="0" w:space="0" w:color="auto"/>
        <w:bottom w:val="none" w:sz="0" w:space="0" w:color="auto"/>
        <w:right w:val="none" w:sz="0" w:space="0" w:color="auto"/>
      </w:divBdr>
    </w:div>
    <w:div w:id="1096435812">
      <w:bodyDiv w:val="1"/>
      <w:marLeft w:val="0"/>
      <w:marRight w:val="0"/>
      <w:marTop w:val="0"/>
      <w:marBottom w:val="0"/>
      <w:divBdr>
        <w:top w:val="none" w:sz="0" w:space="0" w:color="auto"/>
        <w:left w:val="none" w:sz="0" w:space="0" w:color="auto"/>
        <w:bottom w:val="none" w:sz="0" w:space="0" w:color="auto"/>
        <w:right w:val="none" w:sz="0" w:space="0" w:color="auto"/>
      </w:divBdr>
    </w:div>
    <w:div w:id="1214735976">
      <w:bodyDiv w:val="1"/>
      <w:marLeft w:val="0"/>
      <w:marRight w:val="0"/>
      <w:marTop w:val="0"/>
      <w:marBottom w:val="0"/>
      <w:divBdr>
        <w:top w:val="none" w:sz="0" w:space="0" w:color="auto"/>
        <w:left w:val="none" w:sz="0" w:space="0" w:color="auto"/>
        <w:bottom w:val="none" w:sz="0" w:space="0" w:color="auto"/>
        <w:right w:val="none" w:sz="0" w:space="0" w:color="auto"/>
      </w:divBdr>
    </w:div>
    <w:div w:id="1317225781">
      <w:bodyDiv w:val="1"/>
      <w:marLeft w:val="0"/>
      <w:marRight w:val="0"/>
      <w:marTop w:val="0"/>
      <w:marBottom w:val="0"/>
      <w:divBdr>
        <w:top w:val="none" w:sz="0" w:space="0" w:color="auto"/>
        <w:left w:val="none" w:sz="0" w:space="0" w:color="auto"/>
        <w:bottom w:val="none" w:sz="0" w:space="0" w:color="auto"/>
        <w:right w:val="none" w:sz="0" w:space="0" w:color="auto"/>
      </w:divBdr>
    </w:div>
    <w:div w:id="1482887197">
      <w:bodyDiv w:val="1"/>
      <w:marLeft w:val="0"/>
      <w:marRight w:val="0"/>
      <w:marTop w:val="0"/>
      <w:marBottom w:val="0"/>
      <w:divBdr>
        <w:top w:val="none" w:sz="0" w:space="0" w:color="auto"/>
        <w:left w:val="none" w:sz="0" w:space="0" w:color="auto"/>
        <w:bottom w:val="none" w:sz="0" w:space="0" w:color="auto"/>
        <w:right w:val="none" w:sz="0" w:space="0" w:color="auto"/>
      </w:divBdr>
    </w:div>
    <w:div w:id="1654286312">
      <w:bodyDiv w:val="1"/>
      <w:marLeft w:val="0"/>
      <w:marRight w:val="0"/>
      <w:marTop w:val="0"/>
      <w:marBottom w:val="0"/>
      <w:divBdr>
        <w:top w:val="none" w:sz="0" w:space="0" w:color="auto"/>
        <w:left w:val="none" w:sz="0" w:space="0" w:color="auto"/>
        <w:bottom w:val="none" w:sz="0" w:space="0" w:color="auto"/>
        <w:right w:val="none" w:sz="0" w:space="0" w:color="auto"/>
      </w:divBdr>
    </w:div>
    <w:div w:id="1665889921">
      <w:bodyDiv w:val="1"/>
      <w:marLeft w:val="0"/>
      <w:marRight w:val="0"/>
      <w:marTop w:val="0"/>
      <w:marBottom w:val="0"/>
      <w:divBdr>
        <w:top w:val="none" w:sz="0" w:space="0" w:color="auto"/>
        <w:left w:val="none" w:sz="0" w:space="0" w:color="auto"/>
        <w:bottom w:val="none" w:sz="0" w:space="0" w:color="auto"/>
        <w:right w:val="none" w:sz="0" w:space="0" w:color="auto"/>
      </w:divBdr>
    </w:div>
    <w:div w:id="1825126018">
      <w:bodyDiv w:val="1"/>
      <w:marLeft w:val="0"/>
      <w:marRight w:val="0"/>
      <w:marTop w:val="0"/>
      <w:marBottom w:val="0"/>
      <w:divBdr>
        <w:top w:val="none" w:sz="0" w:space="0" w:color="auto"/>
        <w:left w:val="none" w:sz="0" w:space="0" w:color="auto"/>
        <w:bottom w:val="none" w:sz="0" w:space="0" w:color="auto"/>
        <w:right w:val="none" w:sz="0" w:space="0" w:color="auto"/>
      </w:divBdr>
    </w:div>
    <w:div w:id="1953633321">
      <w:bodyDiv w:val="1"/>
      <w:marLeft w:val="0"/>
      <w:marRight w:val="0"/>
      <w:marTop w:val="0"/>
      <w:marBottom w:val="0"/>
      <w:divBdr>
        <w:top w:val="none" w:sz="0" w:space="0" w:color="auto"/>
        <w:left w:val="none" w:sz="0" w:space="0" w:color="auto"/>
        <w:bottom w:val="none" w:sz="0" w:space="0" w:color="auto"/>
        <w:right w:val="none" w:sz="0" w:space="0" w:color="auto"/>
      </w:divBdr>
    </w:div>
    <w:div w:id="214619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F95B-FCA5-4A90-A4EF-5A5EE90D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5115</Words>
  <Characters>28135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Rodriguez</dc:creator>
  <cp:keywords/>
  <dc:description/>
  <cp:lastModifiedBy>Jacqueline Rivera Fonseca</cp:lastModifiedBy>
  <cp:revision>2</cp:revision>
  <cp:lastPrinted>2018-11-16T18:10:00Z</cp:lastPrinted>
  <dcterms:created xsi:type="dcterms:W3CDTF">2020-01-13T19:28:00Z</dcterms:created>
  <dcterms:modified xsi:type="dcterms:W3CDTF">2020-01-13T19:28:00Z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