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C6C4F" w14:textId="449C834D" w:rsidR="001039E5" w:rsidRPr="00E40B87" w:rsidRDefault="001039E5" w:rsidP="001039E5">
      <w:pPr>
        <w:shd w:val="clear" w:color="auto" w:fill="FFFFFF"/>
        <w:jc w:val="center"/>
        <w:rPr>
          <w:rFonts w:ascii="Garamond" w:eastAsia="Times New Roman" w:hAnsi="Garamond" w:cs="Times New Roman"/>
          <w:sz w:val="22"/>
          <w:szCs w:val="22"/>
          <w:lang w:val="es-CO" w:eastAsia="es-ES_tradnl"/>
        </w:rPr>
      </w:pPr>
      <w:r w:rsidRPr="00E40B87">
        <w:rPr>
          <w:rFonts w:ascii="Garamond" w:eastAsia="Times New Roman" w:hAnsi="Garamond" w:cs="Arial"/>
          <w:b/>
          <w:bCs/>
          <w:sz w:val="22"/>
          <w:szCs w:val="22"/>
          <w:lang w:eastAsia="es-ES_tradnl"/>
        </w:rPr>
        <w:t>DECRETO ____ DE 2021</w:t>
      </w:r>
    </w:p>
    <w:p w14:paraId="50F3C619" w14:textId="77777777" w:rsidR="001039E5" w:rsidRPr="00E40B87" w:rsidRDefault="001039E5" w:rsidP="001039E5">
      <w:pPr>
        <w:shd w:val="clear" w:color="auto" w:fill="FFFFFF"/>
        <w:jc w:val="center"/>
        <w:rPr>
          <w:rFonts w:ascii="Garamond" w:eastAsia="Times New Roman" w:hAnsi="Garamond" w:cs="Times New Roman"/>
          <w:sz w:val="22"/>
          <w:szCs w:val="22"/>
          <w:lang w:val="es-CO" w:eastAsia="es-ES_tradnl"/>
        </w:rPr>
      </w:pPr>
      <w:r w:rsidRPr="00E40B87">
        <w:rPr>
          <w:rFonts w:ascii="Garamond" w:eastAsia="Times New Roman" w:hAnsi="Garamond" w:cs="Arial"/>
          <w:b/>
          <w:bCs/>
          <w:sz w:val="22"/>
          <w:szCs w:val="22"/>
          <w:lang w:eastAsia="es-ES_tradnl"/>
        </w:rPr>
        <w:t> </w:t>
      </w:r>
    </w:p>
    <w:p w14:paraId="33039E26" w14:textId="29FEC9A9" w:rsidR="001039E5" w:rsidRPr="00E40B87" w:rsidRDefault="001039E5" w:rsidP="001039E5">
      <w:pPr>
        <w:shd w:val="clear" w:color="auto" w:fill="FFFFFF"/>
        <w:jc w:val="center"/>
        <w:rPr>
          <w:rFonts w:ascii="Garamond" w:eastAsia="Times New Roman" w:hAnsi="Garamond" w:cs="Times New Roman"/>
          <w:sz w:val="22"/>
          <w:szCs w:val="22"/>
          <w:lang w:val="es-CO" w:eastAsia="es-ES_tradnl"/>
        </w:rPr>
      </w:pPr>
      <w:r w:rsidRPr="00E40B87">
        <w:rPr>
          <w:rFonts w:ascii="Garamond" w:eastAsia="Times New Roman" w:hAnsi="Garamond" w:cs="Arial"/>
          <w:b/>
          <w:bCs/>
          <w:sz w:val="22"/>
          <w:szCs w:val="22"/>
          <w:lang w:eastAsia="es-ES_tradnl"/>
        </w:rPr>
        <w:t> (Abril ____)</w:t>
      </w:r>
    </w:p>
    <w:p w14:paraId="2CD6F551" w14:textId="77777777" w:rsidR="001039E5" w:rsidRPr="00E40B87" w:rsidRDefault="001039E5" w:rsidP="001039E5">
      <w:pPr>
        <w:shd w:val="clear" w:color="auto" w:fill="FFFFFF"/>
        <w:rPr>
          <w:rFonts w:ascii="Garamond" w:eastAsia="Times New Roman" w:hAnsi="Garamond" w:cs="Times New Roman"/>
          <w:sz w:val="22"/>
          <w:szCs w:val="22"/>
          <w:lang w:val="es-CO" w:eastAsia="es-ES_tradnl"/>
        </w:rPr>
      </w:pPr>
      <w:r w:rsidRPr="00E40B87">
        <w:rPr>
          <w:rFonts w:ascii="Garamond" w:eastAsia="Times New Roman" w:hAnsi="Garamond" w:cs="Arial"/>
          <w:b/>
          <w:bCs/>
          <w:sz w:val="22"/>
          <w:szCs w:val="22"/>
          <w:lang w:eastAsia="es-ES_tradnl"/>
        </w:rPr>
        <w:t>                                                                                                     </w:t>
      </w:r>
    </w:p>
    <w:p w14:paraId="4D8DF247" w14:textId="7D3BEAFB" w:rsidR="001039E5" w:rsidRPr="00995902" w:rsidRDefault="001039E5" w:rsidP="001039E5">
      <w:pPr>
        <w:shd w:val="clear" w:color="auto" w:fill="FFFFFF"/>
        <w:jc w:val="center"/>
        <w:rPr>
          <w:rFonts w:ascii="Garamond" w:eastAsia="Times New Roman" w:hAnsi="Garamond" w:cs="Times New Roman"/>
          <w:sz w:val="22"/>
          <w:szCs w:val="22"/>
          <w:lang w:val="es-CO" w:eastAsia="es-ES_tradnl"/>
        </w:rPr>
      </w:pPr>
      <w:r w:rsidRPr="00E40B87">
        <w:rPr>
          <w:rFonts w:ascii="Garamond" w:eastAsia="Times New Roman" w:hAnsi="Garamond" w:cs="Arial"/>
          <w:b/>
          <w:bCs/>
          <w:i/>
          <w:iCs/>
          <w:sz w:val="22"/>
          <w:szCs w:val="22"/>
          <w:lang w:eastAsia="es-ES_tradnl"/>
        </w:rPr>
        <w:t>Por medio del cual se</w:t>
      </w:r>
      <w:r w:rsidR="002659E3" w:rsidRPr="00E40B87">
        <w:rPr>
          <w:rFonts w:ascii="Garamond" w:eastAsia="Times New Roman" w:hAnsi="Garamond" w:cs="Arial"/>
          <w:b/>
          <w:bCs/>
          <w:i/>
          <w:iCs/>
          <w:sz w:val="22"/>
          <w:szCs w:val="22"/>
          <w:lang w:eastAsia="es-ES_tradnl"/>
        </w:rPr>
        <w:t xml:space="preserve"> </w:t>
      </w:r>
      <w:r w:rsidRPr="00995902">
        <w:rPr>
          <w:rFonts w:ascii="Garamond" w:eastAsia="Times New Roman" w:hAnsi="Garamond" w:cs="Arial"/>
          <w:b/>
          <w:bCs/>
          <w:i/>
          <w:iCs/>
          <w:sz w:val="22"/>
          <w:szCs w:val="22"/>
          <w:lang w:eastAsia="es-ES_tradnl"/>
        </w:rPr>
        <w:t>adiciona un capítulo el “Capítulo transitorio Disposiciones</w:t>
      </w:r>
      <w:r w:rsidRPr="00E40B87">
        <w:rPr>
          <w:rFonts w:ascii="Garamond" w:eastAsia="Times New Roman" w:hAnsi="Garamond" w:cs="Arial"/>
          <w:b/>
          <w:bCs/>
          <w:i/>
          <w:iCs/>
          <w:sz w:val="22"/>
          <w:szCs w:val="22"/>
          <w:lang w:eastAsia="es-ES_tradnl"/>
        </w:rPr>
        <w:t xml:space="preserve"> sobre autorización de eventos culturales, recreativos y deportivos </w:t>
      </w:r>
      <w:r w:rsidRPr="00995902">
        <w:rPr>
          <w:rFonts w:ascii="Garamond" w:eastAsia="Times New Roman" w:hAnsi="Garamond" w:cs="Arial"/>
          <w:b/>
          <w:bCs/>
          <w:i/>
          <w:iCs/>
          <w:sz w:val="22"/>
          <w:szCs w:val="22"/>
          <w:lang w:eastAsia="es-ES_tradnl"/>
        </w:rPr>
        <w:t>en contexto de la pandemia generada por el COVID-19” al Decreto Distrital </w:t>
      </w:r>
      <w:hyperlink r:id="rId6" w:history="1">
        <w:r w:rsidRPr="00995902">
          <w:rPr>
            <w:rFonts w:ascii="Garamond" w:eastAsia="Times New Roman" w:hAnsi="Garamond" w:cs="Arial"/>
            <w:i/>
            <w:iCs/>
            <w:sz w:val="22"/>
            <w:szCs w:val="22"/>
            <w:u w:val="single"/>
            <w:lang w:eastAsia="es-ES_tradnl"/>
          </w:rPr>
          <w:t>599</w:t>
        </w:r>
      </w:hyperlink>
      <w:r w:rsidRPr="00995902">
        <w:rPr>
          <w:rFonts w:ascii="Garamond" w:eastAsia="Times New Roman" w:hAnsi="Garamond" w:cs="Arial"/>
          <w:b/>
          <w:bCs/>
          <w:i/>
          <w:iCs/>
          <w:sz w:val="22"/>
          <w:szCs w:val="22"/>
          <w:lang w:eastAsia="es-ES_tradnl"/>
        </w:rPr>
        <w:t> de 2013 “Por el cual se establecen los requisitos para el registro, la evaluación y la expedición de la autorización para la realización de las actividades de aglomeración de público en el Distrito Capital, a través del Sistema Único de Gestión para el Registro, Evaluación y Autorización de Actividades de Aglomeración de Público en el Distrito Capital - SUGA y se dictan otras disposiciones”</w:t>
      </w:r>
    </w:p>
    <w:p w14:paraId="59945D11" w14:textId="77777777" w:rsidR="001039E5" w:rsidRPr="00E40B87" w:rsidRDefault="001039E5" w:rsidP="001039E5">
      <w:pPr>
        <w:shd w:val="clear" w:color="auto" w:fill="FFFFFF"/>
        <w:jc w:val="center"/>
        <w:rPr>
          <w:rFonts w:ascii="Garamond" w:eastAsia="Times New Roman" w:hAnsi="Garamond" w:cs="Times New Roman"/>
          <w:sz w:val="22"/>
          <w:szCs w:val="22"/>
          <w:lang w:val="es-CO" w:eastAsia="es-ES_tradnl"/>
        </w:rPr>
      </w:pPr>
      <w:r w:rsidRPr="00E40B87">
        <w:rPr>
          <w:rFonts w:ascii="Garamond" w:eastAsia="Times New Roman" w:hAnsi="Garamond" w:cs="Arial"/>
          <w:b/>
          <w:bCs/>
          <w:color w:val="000000"/>
          <w:sz w:val="22"/>
          <w:szCs w:val="22"/>
          <w:lang w:eastAsia="es-ES_tradnl"/>
        </w:rPr>
        <w:t> </w:t>
      </w:r>
    </w:p>
    <w:p w14:paraId="2BC335C3" w14:textId="7E012B8F" w:rsidR="001039E5" w:rsidRPr="00E40B87" w:rsidRDefault="001039E5" w:rsidP="001039E5">
      <w:pPr>
        <w:shd w:val="clear" w:color="auto" w:fill="FFFFFF"/>
        <w:jc w:val="center"/>
        <w:rPr>
          <w:rFonts w:ascii="Garamond" w:eastAsia="Times New Roman" w:hAnsi="Garamond" w:cs="Times New Roman"/>
          <w:sz w:val="22"/>
          <w:szCs w:val="22"/>
          <w:lang w:val="es-CO" w:eastAsia="es-ES_tradnl"/>
        </w:rPr>
      </w:pPr>
      <w:r w:rsidRPr="00E40B87">
        <w:rPr>
          <w:rFonts w:ascii="Garamond" w:eastAsia="Times New Roman" w:hAnsi="Garamond" w:cs="Arial"/>
          <w:b/>
          <w:bCs/>
          <w:color w:val="000000"/>
          <w:sz w:val="22"/>
          <w:szCs w:val="22"/>
          <w:lang w:eastAsia="es-ES_tradnl"/>
        </w:rPr>
        <w:t>LA ALCALDESA MAYOR DE BOGOTÁ D. C.</w:t>
      </w:r>
    </w:p>
    <w:p w14:paraId="7AF2327B" w14:textId="77777777" w:rsidR="001039E5" w:rsidRPr="00E40B87" w:rsidRDefault="001039E5" w:rsidP="001039E5">
      <w:pPr>
        <w:shd w:val="clear" w:color="auto" w:fill="FFFFFF"/>
        <w:jc w:val="center"/>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3887A52D" w14:textId="2952C274" w:rsidR="001039E5" w:rsidRPr="00E40B87" w:rsidRDefault="001039E5" w:rsidP="001039E5">
      <w:pPr>
        <w:shd w:val="clear" w:color="auto" w:fill="FFFFFF"/>
        <w:jc w:val="center"/>
        <w:rPr>
          <w:rFonts w:ascii="Garamond" w:eastAsia="Times New Roman" w:hAnsi="Garamond" w:cs="Times New Roman"/>
          <w:color w:val="00000A"/>
          <w:sz w:val="22"/>
          <w:szCs w:val="22"/>
          <w:lang w:val="es-CO" w:eastAsia="es-ES_tradnl"/>
        </w:rPr>
      </w:pPr>
      <w:bookmarkStart w:id="0" w:name="_Hlk253021"/>
      <w:r w:rsidRPr="00E40B87">
        <w:rPr>
          <w:rFonts w:ascii="Garamond" w:eastAsia="Times New Roman" w:hAnsi="Garamond" w:cs="Arial"/>
          <w:color w:val="000000"/>
          <w:sz w:val="22"/>
          <w:szCs w:val="22"/>
          <w:lang w:eastAsia="es-ES_tradnl"/>
        </w:rPr>
        <w:t>En uso de sus facultades legales, en especial las conferidas por el numeral 3 del artículo 315 de la Constitución Política, el artículo 35, los numerales 1 y 3 del artículo 38 y el artículo 39 del Decreto Ley 1421 de 1993, </w:t>
      </w:r>
      <w:bookmarkEnd w:id="0"/>
      <w:r w:rsidRPr="00E40B87">
        <w:rPr>
          <w:rFonts w:ascii="Garamond" w:eastAsia="Times New Roman" w:hAnsi="Garamond" w:cs="Arial"/>
          <w:color w:val="000000"/>
          <w:sz w:val="22"/>
          <w:szCs w:val="22"/>
          <w:lang w:val="es-CO" w:eastAsia="es-ES_tradnl"/>
        </w:rPr>
        <w:t xml:space="preserve">el artículo 14 de la Ley 1523 de 2012, </w:t>
      </w:r>
      <w:r w:rsidR="00400682" w:rsidRPr="00FA383E">
        <w:rPr>
          <w:rFonts w:ascii="Garamond" w:eastAsia="Times New Roman" w:hAnsi="Garamond" w:cs="Arial"/>
          <w:color w:val="000000"/>
          <w:sz w:val="22"/>
          <w:szCs w:val="22"/>
          <w:lang w:val="es-CO" w:eastAsia="es-ES_tradnl"/>
        </w:rPr>
        <w:t>ley 1493 de 2011, modificada por el decreto ley 2106 de 2019</w:t>
      </w:r>
      <w:r w:rsidR="00400682" w:rsidRPr="00E40B87">
        <w:rPr>
          <w:rFonts w:ascii="Garamond" w:eastAsia="Times New Roman" w:hAnsi="Garamond" w:cs="Arial"/>
          <w:color w:val="000000"/>
          <w:sz w:val="22"/>
          <w:szCs w:val="22"/>
          <w:lang w:val="es-CO" w:eastAsia="es-ES_tradnl"/>
        </w:rPr>
        <w:t xml:space="preserve">, </w:t>
      </w:r>
      <w:r w:rsidRPr="00E40B87">
        <w:rPr>
          <w:rFonts w:ascii="Garamond" w:eastAsia="Times New Roman" w:hAnsi="Garamond" w:cs="Arial"/>
          <w:color w:val="000000"/>
          <w:sz w:val="22"/>
          <w:szCs w:val="22"/>
          <w:lang w:val="es-CO" w:eastAsia="es-ES_tradnl"/>
        </w:rPr>
        <w:t>el numeral 1 del artículo 4 del Acuerdo 735 de 2019, y</w:t>
      </w:r>
    </w:p>
    <w:p w14:paraId="46D87901" w14:textId="77777777" w:rsidR="001039E5" w:rsidRPr="00E40B87" w:rsidRDefault="001039E5" w:rsidP="001039E5">
      <w:pPr>
        <w:shd w:val="clear" w:color="auto" w:fill="FFFFFF"/>
        <w:jc w:val="center"/>
        <w:rPr>
          <w:rFonts w:ascii="Garamond" w:eastAsia="Times New Roman" w:hAnsi="Garamond" w:cs="Times New Roman"/>
          <w:sz w:val="22"/>
          <w:szCs w:val="22"/>
          <w:lang w:val="es-CO" w:eastAsia="es-ES_tradnl"/>
        </w:rPr>
      </w:pPr>
      <w:r w:rsidRPr="00E40B87">
        <w:rPr>
          <w:rFonts w:ascii="Garamond" w:eastAsia="Times New Roman" w:hAnsi="Garamond" w:cs="Arial"/>
          <w:b/>
          <w:bCs/>
          <w:color w:val="000000"/>
          <w:sz w:val="22"/>
          <w:szCs w:val="22"/>
          <w:lang w:eastAsia="es-ES_tradnl"/>
        </w:rPr>
        <w:t> </w:t>
      </w:r>
    </w:p>
    <w:p w14:paraId="79A6E40A" w14:textId="77777777" w:rsidR="001039E5" w:rsidRPr="00E40B87" w:rsidRDefault="001039E5" w:rsidP="001039E5">
      <w:pPr>
        <w:shd w:val="clear" w:color="auto" w:fill="FFFFFF"/>
        <w:jc w:val="center"/>
        <w:rPr>
          <w:rFonts w:ascii="Garamond" w:eastAsia="Times New Roman" w:hAnsi="Garamond" w:cs="Times New Roman"/>
          <w:sz w:val="22"/>
          <w:szCs w:val="22"/>
          <w:lang w:val="es-CO" w:eastAsia="es-ES_tradnl"/>
        </w:rPr>
      </w:pPr>
      <w:r w:rsidRPr="00E40B87">
        <w:rPr>
          <w:rFonts w:ascii="Garamond" w:eastAsia="Times New Roman" w:hAnsi="Garamond" w:cs="Arial"/>
          <w:b/>
          <w:bCs/>
          <w:color w:val="000000"/>
          <w:sz w:val="22"/>
          <w:szCs w:val="22"/>
          <w:lang w:eastAsia="es-ES_tradnl"/>
        </w:rPr>
        <w:t>CONSIDERANDO:</w:t>
      </w:r>
    </w:p>
    <w:p w14:paraId="12875B2E"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6DC1BDD0"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Que según el artículo </w:t>
      </w:r>
      <w:hyperlink r:id="rId7" w:anchor="3" w:history="1">
        <w:r w:rsidRPr="00E40B87">
          <w:rPr>
            <w:rFonts w:ascii="Garamond" w:eastAsia="Times New Roman" w:hAnsi="Garamond" w:cs="Arial"/>
            <w:color w:val="337AB7"/>
            <w:sz w:val="22"/>
            <w:szCs w:val="22"/>
            <w:u w:val="single"/>
            <w:lang w:eastAsia="es-ES_tradnl"/>
          </w:rPr>
          <w:t>3º</w:t>
        </w:r>
      </w:hyperlink>
      <w:r w:rsidRPr="00E40B87">
        <w:rPr>
          <w:rFonts w:ascii="Garamond" w:eastAsia="Times New Roman" w:hAnsi="Garamond" w:cs="Arial"/>
          <w:color w:val="000000"/>
          <w:sz w:val="22"/>
          <w:szCs w:val="22"/>
          <w:lang w:eastAsia="es-ES_tradnl"/>
        </w:rPr>
        <w:t> de la Ley 489 de 1998, </w:t>
      </w:r>
      <w:r w:rsidRPr="00E40B87">
        <w:rPr>
          <w:rFonts w:ascii="Garamond" w:eastAsia="Times New Roman" w:hAnsi="Garamond" w:cs="Arial"/>
          <w:i/>
          <w:iCs/>
          <w:color w:val="000000"/>
          <w:sz w:val="22"/>
          <w:szCs w:val="22"/>
          <w:lang w:eastAsia="es-ES_tradnl"/>
        </w:rPr>
        <w:t>“la función administrativa se desarrollará conforme a los principios constitucionales, en particular los atinentes a la buena fe, igualdad, moralidad, celeridad, economía, imparcialidad, eficacia, eficiencia, participación, publicidad, responsabilidad y transparencia”</w:t>
      </w:r>
      <w:r w:rsidRPr="00E40B87">
        <w:rPr>
          <w:rFonts w:ascii="Garamond" w:eastAsia="Times New Roman" w:hAnsi="Garamond" w:cs="Arial"/>
          <w:color w:val="000000"/>
          <w:sz w:val="22"/>
          <w:szCs w:val="22"/>
          <w:lang w:eastAsia="es-ES_tradnl"/>
        </w:rPr>
        <w:t>.</w:t>
      </w:r>
    </w:p>
    <w:p w14:paraId="3C9BC70E"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3F302C8B" w14:textId="375F42C5"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xml:space="preserve">Que el 11 de marzo de 2020, la Organización Mundial de la Salud declaró que el brote de Coronavirus COVID-19 es una pandemia, esencialmente por la velocidad en su propagación e instó a los </w:t>
      </w:r>
      <w:r w:rsidR="00B34131" w:rsidRPr="00E40B87">
        <w:rPr>
          <w:rFonts w:ascii="Garamond" w:eastAsia="Times New Roman" w:hAnsi="Garamond" w:cs="Arial"/>
          <w:color w:val="000000"/>
          <w:sz w:val="22"/>
          <w:szCs w:val="22"/>
          <w:lang w:eastAsia="es-ES_tradnl"/>
        </w:rPr>
        <w:t>e</w:t>
      </w:r>
      <w:r w:rsidRPr="00E40B87">
        <w:rPr>
          <w:rFonts w:ascii="Garamond" w:eastAsia="Times New Roman" w:hAnsi="Garamond" w:cs="Arial"/>
          <w:color w:val="000000"/>
          <w:sz w:val="22"/>
          <w:szCs w:val="22"/>
          <w:lang w:eastAsia="es-ES_tradnl"/>
        </w:rPr>
        <w:t>stados a tomar acciones urgentes y decididas para la identificación, confirmación, aislamiento, monitoreo de los posibles casos y el tratamiento de los casos confirmados, así como la divulgación de las medidas preventivas, todo lo cual debe redundar en la mitigación del contagio.</w:t>
      </w:r>
    </w:p>
    <w:p w14:paraId="36299CC6"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75702E52" w14:textId="71289AF8"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Que con ocasión de la situación epidemiológica, el Gobierno Nacional ha expedido decretos de imperativo cumplimiento en todo el territorio nacional, siendo el último de ellos, el Decreto</w:t>
      </w:r>
      <w:r w:rsidR="00B34131" w:rsidRPr="00E40B87">
        <w:rPr>
          <w:rFonts w:ascii="Garamond" w:eastAsia="Times New Roman" w:hAnsi="Garamond" w:cs="Arial"/>
          <w:color w:val="000000"/>
          <w:sz w:val="22"/>
          <w:szCs w:val="22"/>
          <w:lang w:eastAsia="es-ES_tradnl"/>
        </w:rPr>
        <w:t xml:space="preserve"> 206 de 2021, </w:t>
      </w:r>
      <w:r w:rsidRPr="00E40B87">
        <w:rPr>
          <w:rFonts w:ascii="Garamond" w:eastAsia="Times New Roman" w:hAnsi="Garamond" w:cs="Arial"/>
          <w:i/>
          <w:iCs/>
          <w:color w:val="000000"/>
          <w:sz w:val="22"/>
          <w:szCs w:val="22"/>
          <w:lang w:eastAsia="es-ES_tradnl"/>
        </w:rPr>
        <w:t>"Por el cual se imparten instrucciones en virtud de la emergencia sanitaria generada por la pandemia del Coronavirus COVID-19, y el mantenimiento del orden público</w:t>
      </w:r>
      <w:r w:rsidR="00B34131" w:rsidRPr="00E40B87">
        <w:rPr>
          <w:rFonts w:ascii="Garamond" w:eastAsia="Times New Roman" w:hAnsi="Garamond" w:cs="Arial"/>
          <w:i/>
          <w:iCs/>
          <w:color w:val="000000"/>
          <w:sz w:val="22"/>
          <w:szCs w:val="22"/>
          <w:lang w:eastAsia="es-ES_tradnl"/>
        </w:rPr>
        <w:t xml:space="preserve">, </w:t>
      </w:r>
      <w:r w:rsidRPr="00E40B87">
        <w:rPr>
          <w:rFonts w:ascii="Garamond" w:eastAsia="Times New Roman" w:hAnsi="Garamond" w:cs="Arial"/>
          <w:i/>
          <w:iCs/>
          <w:color w:val="000000"/>
          <w:sz w:val="22"/>
          <w:szCs w:val="22"/>
          <w:lang w:eastAsia="es-ES_tradnl"/>
        </w:rPr>
        <w:t>se decreta el aislamiento selectivo con distanciamiento individual responsable</w:t>
      </w:r>
      <w:r w:rsidR="00B34131" w:rsidRPr="00E40B87">
        <w:rPr>
          <w:rFonts w:ascii="Garamond" w:eastAsia="Times New Roman" w:hAnsi="Garamond" w:cs="Arial"/>
          <w:i/>
          <w:iCs/>
          <w:color w:val="000000"/>
          <w:sz w:val="22"/>
          <w:szCs w:val="22"/>
          <w:lang w:eastAsia="es-ES_tradnl"/>
        </w:rPr>
        <w:t xml:space="preserve"> y la reactivación económica segura”</w:t>
      </w:r>
      <w:r w:rsidRPr="00E40B87">
        <w:rPr>
          <w:rFonts w:ascii="Garamond" w:eastAsia="Times New Roman" w:hAnsi="Garamond" w:cs="Arial"/>
          <w:color w:val="000000"/>
          <w:sz w:val="22"/>
          <w:szCs w:val="22"/>
          <w:lang w:eastAsia="es-ES_tradnl"/>
        </w:rPr>
        <w:t> </w:t>
      </w:r>
      <w:r w:rsidR="00B34131" w:rsidRPr="00E40B87">
        <w:rPr>
          <w:rFonts w:ascii="Garamond" w:eastAsia="Times New Roman" w:hAnsi="Garamond" w:cs="Arial"/>
          <w:color w:val="000000"/>
          <w:sz w:val="22"/>
          <w:szCs w:val="22"/>
          <w:lang w:eastAsia="es-ES_tradnl"/>
        </w:rPr>
        <w:t xml:space="preserve">con vigencia desde las cero horas (00:00 am) del día 1 de marzo de 2021, hasta las cero horas (00.00 am) del día 1 de junio de 2021. </w:t>
      </w:r>
    </w:p>
    <w:p w14:paraId="6BADEA2F"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09FE0A95" w14:textId="5A1CD37B"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Que el artículo</w:t>
      </w:r>
      <w:r w:rsidR="00B34131" w:rsidRPr="00E40B87">
        <w:rPr>
          <w:rFonts w:ascii="Garamond" w:eastAsia="Times New Roman" w:hAnsi="Garamond" w:cs="Arial"/>
          <w:color w:val="000000"/>
          <w:sz w:val="22"/>
          <w:szCs w:val="22"/>
          <w:lang w:eastAsia="es-ES_tradnl"/>
        </w:rPr>
        <w:t xml:space="preserve"> 8º del decreto 206 de 2021 </w:t>
      </w:r>
      <w:r w:rsidRPr="00E40B87">
        <w:rPr>
          <w:rFonts w:ascii="Garamond" w:eastAsia="Times New Roman" w:hAnsi="Garamond" w:cs="Arial"/>
          <w:color w:val="000000"/>
          <w:sz w:val="22"/>
          <w:szCs w:val="22"/>
          <w:lang w:eastAsia="es-ES_tradnl"/>
        </w:rPr>
        <w:t>establece: </w:t>
      </w:r>
      <w:r w:rsidRPr="00E40B87">
        <w:rPr>
          <w:rFonts w:ascii="Garamond" w:eastAsia="Times New Roman" w:hAnsi="Garamond" w:cs="Arial"/>
          <w:b/>
          <w:bCs/>
          <w:i/>
          <w:iCs/>
          <w:color w:val="000000"/>
          <w:sz w:val="22"/>
          <w:szCs w:val="22"/>
          <w:lang w:eastAsia="es-ES_tradnl"/>
        </w:rPr>
        <w:t>“Cumplimiento de protocolos para el desarrollo de actividades</w:t>
      </w:r>
      <w:r w:rsidRPr="00E40B87">
        <w:rPr>
          <w:rFonts w:ascii="Garamond" w:eastAsia="Times New Roman" w:hAnsi="Garamond" w:cs="Arial"/>
          <w:i/>
          <w:iCs/>
          <w:color w:val="000000"/>
          <w:sz w:val="22"/>
          <w:szCs w:val="22"/>
          <w:lang w:eastAsia="es-ES_tradnl"/>
        </w:rPr>
        <w:t>. Toda actividad deberá estar sujeta al cumplimiento de los protocolos de bioseguridad que establezca el Ministerio de Salud y Protección Social para el control de la pandemia del Coronavirus COVID-19. Así mismo, deberán atenderse las instrucciones que para evitar la propagación del Coronavirus COVID-19 adopten o expidan los diferentes ministerios y entidades del orden nacional.”</w:t>
      </w:r>
    </w:p>
    <w:p w14:paraId="715CA640" w14:textId="03667AF8"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0A62E1EF" w14:textId="3A245B5E"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Que el Ministerio de Salud y Protección Social expidió la Resolución No. </w:t>
      </w:r>
      <w:hyperlink r:id="rId8" w:history="1">
        <w:r w:rsidRPr="00E40B87">
          <w:rPr>
            <w:rFonts w:ascii="Garamond" w:eastAsia="Times New Roman" w:hAnsi="Garamond" w:cs="Arial"/>
            <w:color w:val="337AB7"/>
            <w:sz w:val="22"/>
            <w:szCs w:val="22"/>
            <w:u w:val="single"/>
            <w:lang w:eastAsia="es-ES_tradnl"/>
          </w:rPr>
          <w:t>1746</w:t>
        </w:r>
      </w:hyperlink>
      <w:r w:rsidRPr="00E40B87">
        <w:rPr>
          <w:rFonts w:ascii="Garamond" w:eastAsia="Times New Roman" w:hAnsi="Garamond" w:cs="Arial"/>
          <w:color w:val="000000"/>
          <w:sz w:val="22"/>
          <w:szCs w:val="22"/>
          <w:lang w:eastAsia="es-ES_tradnl"/>
        </w:rPr>
        <w:t> </w:t>
      </w:r>
      <w:r w:rsidR="00400682" w:rsidRPr="00E40B87">
        <w:rPr>
          <w:rFonts w:ascii="Garamond" w:eastAsia="Times New Roman" w:hAnsi="Garamond" w:cs="Arial"/>
          <w:color w:val="000000"/>
          <w:sz w:val="22"/>
          <w:szCs w:val="22"/>
          <w:lang w:eastAsia="es-ES_tradnl"/>
        </w:rPr>
        <w:t>d</w:t>
      </w:r>
      <w:r w:rsidRPr="00E40B87">
        <w:rPr>
          <w:rFonts w:ascii="Garamond" w:eastAsia="Times New Roman" w:hAnsi="Garamond" w:cs="Arial"/>
          <w:color w:val="000000"/>
          <w:sz w:val="22"/>
          <w:szCs w:val="22"/>
          <w:lang w:eastAsia="es-ES_tradnl"/>
        </w:rPr>
        <w:t xml:space="preserve">el 1 de octubre de 2020, la cual adopta el protocolo de bioseguridad para mitigar y controlar el riesgo del coronavirus COVID-19, en la realización de actividades de exhibición cinematográfica y de las artes escénicas en música, magia, teatro, danza y circo, discriminadas en la Clasificación Internacional Industrial Uniforme CIIU 5914 y 90, realizadas en autocine, </w:t>
      </w:r>
      <w:proofErr w:type="spellStart"/>
      <w:r w:rsidRPr="00E40B87">
        <w:rPr>
          <w:rFonts w:ascii="Garamond" w:eastAsia="Times New Roman" w:hAnsi="Garamond" w:cs="Arial"/>
          <w:color w:val="000000"/>
          <w:sz w:val="22"/>
          <w:szCs w:val="22"/>
          <w:lang w:eastAsia="es-ES_tradnl"/>
        </w:rPr>
        <w:t>autoeventos</w:t>
      </w:r>
      <w:proofErr w:type="spellEnd"/>
      <w:r w:rsidRPr="00E40B87">
        <w:rPr>
          <w:rFonts w:ascii="Garamond" w:eastAsia="Times New Roman" w:hAnsi="Garamond" w:cs="Arial"/>
          <w:color w:val="000000"/>
          <w:sz w:val="22"/>
          <w:szCs w:val="22"/>
          <w:lang w:eastAsia="es-ES_tradnl"/>
        </w:rPr>
        <w:t>, salas de cine, teatros y en otras infraestructuras de las artes escénicas; contenido en el anexo técnico que hace parte integral de la mencionada resolución.</w:t>
      </w:r>
    </w:p>
    <w:p w14:paraId="0E824AE5"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377FE817" w14:textId="08B236CD"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xml:space="preserve">Que el Ministerio de Salud y Protección Social expidió </w:t>
      </w:r>
      <w:r w:rsidR="00400682" w:rsidRPr="00E40B87">
        <w:rPr>
          <w:rFonts w:ascii="Garamond" w:eastAsia="Times New Roman" w:hAnsi="Garamond" w:cs="Arial"/>
          <w:color w:val="000000"/>
          <w:sz w:val="22"/>
          <w:szCs w:val="22"/>
          <w:lang w:eastAsia="es-ES_tradnl"/>
        </w:rPr>
        <w:t xml:space="preserve">igualmente </w:t>
      </w:r>
      <w:r w:rsidRPr="00E40B87">
        <w:rPr>
          <w:rFonts w:ascii="Garamond" w:eastAsia="Times New Roman" w:hAnsi="Garamond" w:cs="Arial"/>
          <w:color w:val="000000"/>
          <w:sz w:val="22"/>
          <w:szCs w:val="22"/>
          <w:lang w:eastAsia="es-ES_tradnl"/>
        </w:rPr>
        <w:t>la Resolución </w:t>
      </w:r>
      <w:hyperlink r:id="rId9" w:history="1">
        <w:r w:rsidRPr="00E40B87">
          <w:rPr>
            <w:rFonts w:ascii="Garamond" w:eastAsia="Times New Roman" w:hAnsi="Garamond" w:cs="Arial"/>
            <w:color w:val="337AB7"/>
            <w:sz w:val="22"/>
            <w:szCs w:val="22"/>
            <w:u w:val="single"/>
            <w:lang w:eastAsia="es-ES_tradnl"/>
          </w:rPr>
          <w:t>1840</w:t>
        </w:r>
      </w:hyperlink>
      <w:r w:rsidRPr="00E40B87">
        <w:rPr>
          <w:rFonts w:ascii="Garamond" w:eastAsia="Times New Roman" w:hAnsi="Garamond" w:cs="Arial"/>
          <w:color w:val="000000"/>
          <w:sz w:val="22"/>
          <w:szCs w:val="22"/>
          <w:lang w:eastAsia="es-ES_tradnl"/>
        </w:rPr>
        <w:t> del 16 de octubre de 2020, adopta</w:t>
      </w:r>
      <w:r w:rsidR="00400682" w:rsidRPr="00E40B87">
        <w:rPr>
          <w:rFonts w:ascii="Garamond" w:eastAsia="Times New Roman" w:hAnsi="Garamond" w:cs="Arial"/>
          <w:color w:val="000000"/>
          <w:sz w:val="22"/>
          <w:szCs w:val="22"/>
          <w:lang w:eastAsia="es-ES_tradnl"/>
        </w:rPr>
        <w:t>ndo</w:t>
      </w:r>
      <w:r w:rsidRPr="00E40B87">
        <w:rPr>
          <w:rFonts w:ascii="Garamond" w:eastAsia="Times New Roman" w:hAnsi="Garamond" w:cs="Arial"/>
          <w:color w:val="000000"/>
          <w:sz w:val="22"/>
          <w:szCs w:val="22"/>
          <w:lang w:eastAsia="es-ES_tradnl"/>
        </w:rPr>
        <w:t xml:space="preserve"> el protocolo de bioseguridad para el manejo y control del riesgo del COVID-19 para la práctica de actividades físicas, recreativas y deportivas.</w:t>
      </w:r>
    </w:p>
    <w:p w14:paraId="40F79D56"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765BC40E" w14:textId="26C86FDD"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lastRenderedPageBreak/>
        <w:t xml:space="preserve">Que la implementación de los protocolos, dadas las restricciones de aforo y las medidas adicionales a las habituales de seguridad humana, ha significado un incremento de los costos de producción y una reducción </w:t>
      </w:r>
      <w:r w:rsidR="00400682" w:rsidRPr="00F90DE7">
        <w:rPr>
          <w:rFonts w:ascii="Garamond" w:eastAsia="Times New Roman" w:hAnsi="Garamond" w:cs="Arial"/>
          <w:color w:val="000000"/>
          <w:sz w:val="22"/>
          <w:szCs w:val="22"/>
          <w:lang w:eastAsia="es-ES_tradnl"/>
        </w:rPr>
        <w:t>profunda</w:t>
      </w:r>
      <w:r w:rsidR="00400682" w:rsidRPr="00E40B87">
        <w:rPr>
          <w:rFonts w:ascii="Garamond" w:eastAsia="Times New Roman" w:hAnsi="Garamond" w:cs="Arial"/>
          <w:color w:val="000000"/>
          <w:sz w:val="22"/>
          <w:szCs w:val="22"/>
          <w:lang w:eastAsia="es-ES_tradnl"/>
        </w:rPr>
        <w:t xml:space="preserve"> </w:t>
      </w:r>
      <w:r w:rsidRPr="00E40B87">
        <w:rPr>
          <w:rFonts w:ascii="Garamond" w:eastAsia="Times New Roman" w:hAnsi="Garamond" w:cs="Arial"/>
          <w:color w:val="000000"/>
          <w:sz w:val="22"/>
          <w:szCs w:val="22"/>
          <w:lang w:eastAsia="es-ES_tradnl"/>
        </w:rPr>
        <w:t>de los ingresos de los organizadores de espectáculos públicos de las artes escénicas y exhibiciones cinematográficas.</w:t>
      </w:r>
    </w:p>
    <w:p w14:paraId="397D48CB"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391860C2" w14:textId="1EEA081A" w:rsidR="001039E5" w:rsidRPr="00C22B1B" w:rsidRDefault="001039E5" w:rsidP="001039E5">
      <w:pPr>
        <w:shd w:val="clear" w:color="auto" w:fill="FFFFFF"/>
        <w:jc w:val="both"/>
        <w:rPr>
          <w:rFonts w:ascii="Garamond" w:eastAsia="Times New Roman" w:hAnsi="Garamond" w:cs="Times New Roman"/>
          <w:strike/>
          <w:color w:val="FF0000"/>
          <w:sz w:val="22"/>
          <w:szCs w:val="22"/>
          <w:lang w:val="es-CO" w:eastAsia="es-ES_tradnl"/>
        </w:rPr>
      </w:pPr>
      <w:r w:rsidRPr="00E40B87">
        <w:rPr>
          <w:rFonts w:ascii="Garamond" w:eastAsia="Times New Roman" w:hAnsi="Garamond" w:cs="Arial"/>
          <w:color w:val="000000"/>
          <w:sz w:val="22"/>
          <w:szCs w:val="22"/>
          <w:lang w:eastAsia="es-ES_tradnl"/>
        </w:rPr>
        <w:t> </w:t>
      </w:r>
    </w:p>
    <w:p w14:paraId="46C15595" w14:textId="30789A4D" w:rsidR="00BD13AB" w:rsidRPr="00C22B1B" w:rsidRDefault="00BD13AB" w:rsidP="00BD13AB">
      <w:pPr>
        <w:shd w:val="clear" w:color="auto" w:fill="FFFFFF"/>
        <w:jc w:val="both"/>
        <w:rPr>
          <w:rFonts w:ascii="Garamond" w:eastAsia="Times New Roman" w:hAnsi="Garamond" w:cs="Arial"/>
          <w:sz w:val="22"/>
          <w:szCs w:val="22"/>
          <w:lang w:eastAsia="es-ES_tradnl"/>
        </w:rPr>
      </w:pPr>
      <w:r w:rsidRPr="00C22B1B">
        <w:rPr>
          <w:rFonts w:ascii="Garamond" w:eastAsia="Times New Roman" w:hAnsi="Garamond" w:cs="Arial"/>
          <w:sz w:val="22"/>
          <w:szCs w:val="22"/>
          <w:lang w:eastAsia="es-ES_tradnl"/>
        </w:rPr>
        <w:t>Que el decreto 061 de 2021, expedido por la Alcaldía Mayor de Bogotá D.C.,</w:t>
      </w:r>
      <w:r w:rsidR="000918F2" w:rsidRPr="00C22B1B">
        <w:rPr>
          <w:rFonts w:ascii="Garamond" w:eastAsia="Times New Roman" w:hAnsi="Garamond" w:cs="Arial"/>
          <w:sz w:val="22"/>
          <w:szCs w:val="22"/>
          <w:lang w:eastAsia="es-ES_tradnl"/>
        </w:rPr>
        <w:t xml:space="preserve"> prorrogó </w:t>
      </w:r>
      <w:r w:rsidRPr="00C22B1B">
        <w:rPr>
          <w:rFonts w:ascii="Garamond" w:eastAsia="Times New Roman" w:hAnsi="Garamond" w:cs="Arial"/>
          <w:sz w:val="22"/>
          <w:szCs w:val="22"/>
          <w:lang w:eastAsia="es-ES_tradnl"/>
        </w:rPr>
        <w:t xml:space="preserve">  </w:t>
      </w:r>
      <w:r w:rsidR="000918F2" w:rsidRPr="00C22B1B">
        <w:rPr>
          <w:rFonts w:ascii="Garamond" w:eastAsia="Times New Roman" w:hAnsi="Garamond" w:cs="Arial"/>
          <w:sz w:val="22"/>
          <w:szCs w:val="22"/>
          <w:lang w:eastAsia="es-ES_tradnl"/>
        </w:rPr>
        <w:t xml:space="preserve">medidas dictadas en virtud de la situación excepcional que viene presentándose. El artículo </w:t>
      </w:r>
      <w:r w:rsidRPr="00C22B1B">
        <w:rPr>
          <w:rFonts w:ascii="Garamond" w:eastAsia="Times New Roman" w:hAnsi="Garamond" w:cs="Arial"/>
          <w:sz w:val="22"/>
          <w:szCs w:val="22"/>
          <w:lang w:eastAsia="es-ES_tradnl"/>
        </w:rPr>
        <w:t>1º</w:t>
      </w:r>
      <w:r w:rsidR="000918F2" w:rsidRPr="00C22B1B">
        <w:rPr>
          <w:rFonts w:ascii="Garamond" w:eastAsia="Times New Roman" w:hAnsi="Garamond" w:cs="Arial"/>
          <w:sz w:val="22"/>
          <w:szCs w:val="22"/>
          <w:lang w:eastAsia="es-ES_tradnl"/>
        </w:rPr>
        <w:t xml:space="preserve"> del citado decreto establece</w:t>
      </w:r>
      <w:r w:rsidRPr="00C22B1B">
        <w:rPr>
          <w:rFonts w:ascii="Garamond" w:eastAsia="Times New Roman" w:hAnsi="Garamond" w:cs="Arial"/>
          <w:sz w:val="22"/>
          <w:szCs w:val="22"/>
          <w:lang w:eastAsia="es-ES_tradnl"/>
        </w:rPr>
        <w:t>: “Prorrogar la fase de aislamiento selectivo con distanciamiento individual responsable, ordenado por el Decreto Nacional 206 del 26 de febrero de 2021, desde las cero horas (00:00 a.m.) del día 1 de marzo de 2021, hasta las cero horas (00:00 a.m.) del día 1 de junio de 2021 en la ciudad de Bogotá D.C.”</w:t>
      </w:r>
    </w:p>
    <w:p w14:paraId="4D140F5C" w14:textId="77777777" w:rsidR="00BD13AB" w:rsidRPr="00E40B87" w:rsidRDefault="00BD13AB" w:rsidP="001039E5">
      <w:pPr>
        <w:shd w:val="clear" w:color="auto" w:fill="FFFFFF"/>
        <w:jc w:val="both"/>
        <w:rPr>
          <w:rFonts w:ascii="Garamond" w:eastAsia="Times New Roman" w:hAnsi="Garamond" w:cs="Arial"/>
          <w:color w:val="000000"/>
          <w:sz w:val="22"/>
          <w:szCs w:val="22"/>
          <w:lang w:eastAsia="es-ES_tradnl"/>
        </w:rPr>
      </w:pPr>
    </w:p>
    <w:p w14:paraId="7744CEDC" w14:textId="5BEED282" w:rsidR="001039E5" w:rsidRPr="001930C1"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Que</w:t>
      </w:r>
      <w:r w:rsidR="00400682" w:rsidRPr="00E40B87">
        <w:rPr>
          <w:rFonts w:ascii="Garamond" w:eastAsia="Times New Roman" w:hAnsi="Garamond" w:cs="Arial"/>
          <w:color w:val="000000"/>
          <w:sz w:val="22"/>
          <w:szCs w:val="22"/>
          <w:lang w:eastAsia="es-ES_tradnl"/>
        </w:rPr>
        <w:t>,</w:t>
      </w:r>
      <w:r w:rsidRPr="00E40B87">
        <w:rPr>
          <w:rFonts w:ascii="Garamond" w:eastAsia="Times New Roman" w:hAnsi="Garamond" w:cs="Arial"/>
          <w:color w:val="000000"/>
          <w:sz w:val="22"/>
          <w:szCs w:val="22"/>
          <w:lang w:eastAsia="es-ES_tradnl"/>
        </w:rPr>
        <w:t xml:space="preserve"> aunque por regla general las aglomeraciones de público están prohibidas para evitar la propagación del Coronavirus, la normativa vigente ha permitido la realización de las actividades de autocines y </w:t>
      </w:r>
      <w:proofErr w:type="spellStart"/>
      <w:r w:rsidRPr="00E40B87">
        <w:rPr>
          <w:rFonts w:ascii="Garamond" w:eastAsia="Times New Roman" w:hAnsi="Garamond" w:cs="Arial"/>
          <w:color w:val="000000"/>
          <w:sz w:val="22"/>
          <w:szCs w:val="22"/>
          <w:lang w:eastAsia="es-ES_tradnl"/>
        </w:rPr>
        <w:t>autoeventos</w:t>
      </w:r>
      <w:proofErr w:type="spellEnd"/>
      <w:r w:rsidRPr="00E40B87">
        <w:rPr>
          <w:rFonts w:ascii="Garamond" w:eastAsia="Times New Roman" w:hAnsi="Garamond" w:cs="Arial"/>
          <w:color w:val="000000"/>
          <w:sz w:val="22"/>
          <w:szCs w:val="22"/>
          <w:lang w:eastAsia="es-ES_tradnl"/>
        </w:rPr>
        <w:t xml:space="preserve">, salas de cine y teatros, así como en otras infraestructuras de las artes escénicas. Lo anterior, con el ánimo de reactivar la economía y adaptarla </w:t>
      </w:r>
      <w:r w:rsidR="00400682" w:rsidRPr="00E40B87">
        <w:rPr>
          <w:rFonts w:ascii="Garamond" w:eastAsia="Times New Roman" w:hAnsi="Garamond" w:cs="Arial"/>
          <w:color w:val="000000"/>
          <w:sz w:val="22"/>
          <w:szCs w:val="22"/>
          <w:lang w:eastAsia="es-ES_tradnl"/>
        </w:rPr>
        <w:t>a la situación en curso</w:t>
      </w:r>
      <w:r w:rsidRPr="00E40B87">
        <w:rPr>
          <w:rFonts w:ascii="Garamond" w:eastAsia="Times New Roman" w:hAnsi="Garamond" w:cs="Arial"/>
          <w:color w:val="000000"/>
          <w:sz w:val="22"/>
          <w:szCs w:val="22"/>
          <w:lang w:eastAsia="es-ES_tradnl"/>
        </w:rPr>
        <w:t>, siempre y cuando se salvaguarde la vida de los asistentes y se cumplan de manera estricta los protocolos de bioseguridad ordenados por el Ministerio de Salud y Protección Socia</w:t>
      </w:r>
      <w:r w:rsidR="001930C1">
        <w:rPr>
          <w:rFonts w:ascii="Garamond" w:eastAsia="Times New Roman" w:hAnsi="Garamond" w:cs="Arial"/>
          <w:color w:val="000000"/>
          <w:sz w:val="22"/>
          <w:szCs w:val="22"/>
          <w:lang w:eastAsia="es-ES_tradnl"/>
        </w:rPr>
        <w:t>l.</w:t>
      </w:r>
    </w:p>
    <w:p w14:paraId="25C0CCB4"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7079D5C0"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Que el artículo </w:t>
      </w:r>
      <w:hyperlink r:id="rId10" w:anchor="1" w:history="1">
        <w:r w:rsidRPr="00E40B87">
          <w:rPr>
            <w:rFonts w:ascii="Garamond" w:eastAsia="Times New Roman" w:hAnsi="Garamond" w:cs="Arial"/>
            <w:color w:val="337AB7"/>
            <w:sz w:val="22"/>
            <w:szCs w:val="22"/>
            <w:u w:val="single"/>
            <w:lang w:eastAsia="es-ES_tradnl"/>
          </w:rPr>
          <w:t>1º</w:t>
        </w:r>
      </w:hyperlink>
      <w:r w:rsidRPr="00E40B87">
        <w:rPr>
          <w:rFonts w:ascii="Garamond" w:eastAsia="Times New Roman" w:hAnsi="Garamond" w:cs="Arial"/>
          <w:color w:val="000000"/>
          <w:sz w:val="22"/>
          <w:szCs w:val="22"/>
          <w:lang w:eastAsia="es-ES_tradnl"/>
        </w:rPr>
        <w:t> del Acuerdo Distrital 424 de 2009 crea el “Sistema Único de Gestión para el Registro, Evaluación y Autorización de Actividades de Aglomeración de Público en el Distrito Capital”, como mecanismo que permita a los ciudadanos, registrar de manera rápida y oportuna la documentación necesaria para tramitar los conceptos, permisos o autorizaciones para el desarrollo de actividades de aglomeración de público, y a las entidades competentes la evaluación y emisión de conceptos en línea, de acuerdo con sus competencias, según lo establecido en la normativa vigente.</w:t>
      </w:r>
    </w:p>
    <w:p w14:paraId="0D0A2814"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59B04E85" w14:textId="41057925"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Que en virtud del Decreto Distrital </w:t>
      </w:r>
      <w:hyperlink r:id="rId11" w:history="1">
        <w:r w:rsidRPr="00E40B87">
          <w:rPr>
            <w:rFonts w:ascii="Garamond" w:eastAsia="Times New Roman" w:hAnsi="Garamond" w:cs="Arial"/>
            <w:color w:val="337AB7"/>
            <w:sz w:val="22"/>
            <w:szCs w:val="22"/>
            <w:u w:val="single"/>
            <w:lang w:eastAsia="es-ES_tradnl"/>
          </w:rPr>
          <w:t>599</w:t>
        </w:r>
      </w:hyperlink>
      <w:r w:rsidRPr="00E40B87">
        <w:rPr>
          <w:rFonts w:ascii="Garamond" w:eastAsia="Times New Roman" w:hAnsi="Garamond" w:cs="Arial"/>
          <w:color w:val="000000"/>
          <w:sz w:val="22"/>
          <w:szCs w:val="22"/>
          <w:lang w:eastAsia="es-ES_tradnl"/>
        </w:rPr>
        <w:t> de 2013, modificado parcialmente por el Decreto Distrital </w:t>
      </w:r>
      <w:hyperlink r:id="rId12" w:history="1">
        <w:r w:rsidRPr="00E40B87">
          <w:rPr>
            <w:rFonts w:ascii="Garamond" w:eastAsia="Times New Roman" w:hAnsi="Garamond" w:cs="Arial"/>
            <w:color w:val="337AB7"/>
            <w:sz w:val="22"/>
            <w:szCs w:val="22"/>
            <w:u w:val="single"/>
            <w:lang w:eastAsia="es-ES_tradnl"/>
          </w:rPr>
          <w:t>622</w:t>
        </w:r>
      </w:hyperlink>
      <w:r w:rsidRPr="00E40B87">
        <w:rPr>
          <w:rFonts w:ascii="Garamond" w:eastAsia="Times New Roman" w:hAnsi="Garamond" w:cs="Arial"/>
          <w:color w:val="000000"/>
          <w:sz w:val="22"/>
          <w:szCs w:val="22"/>
          <w:lang w:eastAsia="es-ES_tradnl"/>
        </w:rPr>
        <w:t> de 2016, se establecieron los requisitos para el registro, la evaluación y la expedición de la autorización para la realización de las actividades de aglomeración de público en el Distrito Capital, a través del Sistema Único de Gestión para el Registro, Evaluación y Autorización de Actividades de Aglomeración de Público en el Distrito Capital -SUGA</w:t>
      </w:r>
      <w:r w:rsidR="00400682" w:rsidRPr="00E40B87">
        <w:rPr>
          <w:rFonts w:ascii="Garamond" w:eastAsia="Times New Roman" w:hAnsi="Garamond" w:cs="Arial"/>
          <w:color w:val="000000"/>
          <w:sz w:val="22"/>
          <w:szCs w:val="22"/>
          <w:lang w:eastAsia="es-ES_tradnl"/>
        </w:rPr>
        <w:t>-</w:t>
      </w:r>
      <w:r w:rsidRPr="00E40B87">
        <w:rPr>
          <w:rFonts w:ascii="Garamond" w:eastAsia="Times New Roman" w:hAnsi="Garamond" w:cs="Arial"/>
          <w:color w:val="000000"/>
          <w:sz w:val="22"/>
          <w:szCs w:val="22"/>
          <w:lang w:eastAsia="es-ES_tradnl"/>
        </w:rPr>
        <w:t>.</w:t>
      </w:r>
    </w:p>
    <w:p w14:paraId="5BC13A8D"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1EF02531" w14:textId="1CD1C70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Que el Decreto Distrital </w:t>
      </w:r>
      <w:hyperlink r:id="rId13" w:history="1">
        <w:r w:rsidRPr="00E40B87">
          <w:rPr>
            <w:rFonts w:ascii="Garamond" w:eastAsia="Times New Roman" w:hAnsi="Garamond" w:cs="Arial"/>
            <w:color w:val="337AB7"/>
            <w:sz w:val="22"/>
            <w:szCs w:val="22"/>
            <w:u w:val="single"/>
            <w:lang w:eastAsia="es-ES_tradnl"/>
          </w:rPr>
          <w:t>599</w:t>
        </w:r>
      </w:hyperlink>
      <w:r w:rsidRPr="00E40B87">
        <w:rPr>
          <w:rFonts w:ascii="Garamond" w:eastAsia="Times New Roman" w:hAnsi="Garamond" w:cs="Arial"/>
          <w:color w:val="000000"/>
          <w:sz w:val="22"/>
          <w:szCs w:val="22"/>
          <w:lang w:eastAsia="es-ES_tradnl"/>
        </w:rPr>
        <w:t> de 2013 establece un sistema institucional complejo, integrado por nueve miembros entre entidades y secretarías de la administración distrital, las cuales tienen distintas competencias de revisión, control y emisión de conceptos para efectos de autorizar cualquier tipo de aglomeración de público en la ciudad, incluidos los espectáculos públicos de las artes escénicas y las exhibiciones cinematográficas.</w:t>
      </w:r>
    </w:p>
    <w:p w14:paraId="7DCF86D7"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1D74CF3B"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Que según cálculos de la Fundación para la Educación Superior y el Desarrollo -FEDESARROLLO en el mes de abril de 2020, debido a la crisis generada por el COVID-19 en Colombia, los sectores culturales y creativos enfrentarían el peor panorama entre todos los sectores, con un decrecimiento estimado de entre -14,4% y -33,4%.</w:t>
      </w:r>
    </w:p>
    <w:p w14:paraId="253EDE48"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189750D3" w14:textId="664428B3" w:rsidR="001039E5" w:rsidRPr="00E40B87" w:rsidRDefault="001039E5" w:rsidP="001039E5">
      <w:pPr>
        <w:shd w:val="clear" w:color="auto" w:fill="FFFFFF"/>
        <w:jc w:val="both"/>
        <w:rPr>
          <w:rFonts w:ascii="Garamond" w:eastAsia="Times New Roman" w:hAnsi="Garamond" w:cs="Times New Roman"/>
          <w:strike/>
          <w:color w:val="FF0000"/>
          <w:sz w:val="22"/>
          <w:szCs w:val="22"/>
          <w:lang w:val="es-CO" w:eastAsia="es-ES_tradnl"/>
        </w:rPr>
      </w:pPr>
      <w:r w:rsidRPr="00E40B87">
        <w:rPr>
          <w:rFonts w:ascii="Garamond" w:eastAsia="Times New Roman" w:hAnsi="Garamond" w:cs="Arial"/>
          <w:color w:val="000000"/>
          <w:sz w:val="22"/>
          <w:szCs w:val="22"/>
          <w:lang w:eastAsia="es-ES_tradnl"/>
        </w:rPr>
        <w:t>Que la Cuenta Satélite de Cultura y Economía Naranja, prevista en el artículo </w:t>
      </w:r>
      <w:hyperlink r:id="rId14" w:anchor="6" w:history="1">
        <w:r w:rsidRPr="00E40B87">
          <w:rPr>
            <w:rFonts w:ascii="Garamond" w:eastAsia="Times New Roman" w:hAnsi="Garamond" w:cs="Arial"/>
            <w:color w:val="337AB7"/>
            <w:sz w:val="22"/>
            <w:szCs w:val="22"/>
            <w:u w:val="single"/>
            <w:lang w:eastAsia="es-ES_tradnl"/>
          </w:rPr>
          <w:t>6</w:t>
        </w:r>
      </w:hyperlink>
      <w:r w:rsidRPr="00E40B87">
        <w:rPr>
          <w:rFonts w:ascii="Garamond" w:eastAsia="Times New Roman" w:hAnsi="Garamond" w:cs="Arial"/>
          <w:color w:val="000000"/>
          <w:sz w:val="22"/>
          <w:szCs w:val="22"/>
          <w:lang w:eastAsia="es-ES_tradnl"/>
        </w:rPr>
        <w:t> de la Ley 1834 de 2017, es un sistema de información económica, continuo, confiable y comparable, focalizado en las actividades culturales y creativas.</w:t>
      </w:r>
      <w:r w:rsidR="00985D07">
        <w:rPr>
          <w:rFonts w:ascii="Garamond" w:eastAsia="Times New Roman" w:hAnsi="Garamond" w:cs="Arial"/>
          <w:color w:val="000000"/>
          <w:sz w:val="22"/>
          <w:szCs w:val="22"/>
          <w:lang w:eastAsia="es-ES_tradnl"/>
        </w:rPr>
        <w:t xml:space="preserve"> </w:t>
      </w:r>
      <w:r w:rsidRPr="00E40B87">
        <w:rPr>
          <w:rFonts w:ascii="Garamond" w:eastAsia="Times New Roman" w:hAnsi="Garamond" w:cs="Arial"/>
          <w:color w:val="000000"/>
          <w:sz w:val="22"/>
          <w:szCs w:val="22"/>
          <w:lang w:eastAsia="es-ES_tradnl"/>
        </w:rPr>
        <w:t xml:space="preserve">Que </w:t>
      </w:r>
      <w:r w:rsidR="00400682" w:rsidRPr="00E40B87">
        <w:rPr>
          <w:rFonts w:ascii="Garamond" w:eastAsia="Times New Roman" w:hAnsi="Garamond" w:cs="Arial"/>
          <w:color w:val="000000"/>
          <w:sz w:val="22"/>
          <w:szCs w:val="22"/>
          <w:lang w:eastAsia="es-ES_tradnl"/>
        </w:rPr>
        <w:t xml:space="preserve">aquella ha registrado cómo </w:t>
      </w:r>
      <w:r w:rsidRPr="00E40B87">
        <w:rPr>
          <w:rFonts w:ascii="Garamond" w:eastAsia="Times New Roman" w:hAnsi="Garamond" w:cs="Arial"/>
          <w:color w:val="000000"/>
          <w:sz w:val="22"/>
          <w:szCs w:val="22"/>
          <w:lang w:eastAsia="es-ES_tradnl"/>
        </w:rPr>
        <w:t xml:space="preserve">el impacto </w:t>
      </w:r>
      <w:r w:rsidR="00400682" w:rsidRPr="00E40B87">
        <w:rPr>
          <w:rFonts w:ascii="Garamond" w:eastAsia="Times New Roman" w:hAnsi="Garamond" w:cs="Arial"/>
          <w:color w:val="000000"/>
          <w:sz w:val="22"/>
          <w:szCs w:val="22"/>
          <w:lang w:eastAsia="es-ES_tradnl"/>
        </w:rPr>
        <w:t xml:space="preserve">negativo </w:t>
      </w:r>
      <w:r w:rsidRPr="00E40B87">
        <w:rPr>
          <w:rFonts w:ascii="Garamond" w:eastAsia="Times New Roman" w:hAnsi="Garamond" w:cs="Arial"/>
          <w:color w:val="000000"/>
          <w:sz w:val="22"/>
          <w:szCs w:val="22"/>
          <w:lang w:eastAsia="es-ES_tradnl"/>
        </w:rPr>
        <w:t xml:space="preserve">del COVID-19 en la ocupación del sector cultural y creativo </w:t>
      </w:r>
      <w:r w:rsidR="00400682" w:rsidRPr="00E40B87">
        <w:rPr>
          <w:rFonts w:ascii="Garamond" w:eastAsia="Times New Roman" w:hAnsi="Garamond" w:cs="Arial"/>
          <w:color w:val="000000"/>
          <w:sz w:val="22"/>
          <w:szCs w:val="22"/>
          <w:lang w:eastAsia="es-ES_tradnl"/>
        </w:rPr>
        <w:t>re</w:t>
      </w:r>
      <w:r w:rsidRPr="00E40B87">
        <w:rPr>
          <w:rFonts w:ascii="Garamond" w:eastAsia="Times New Roman" w:hAnsi="Garamond" w:cs="Arial"/>
          <w:color w:val="000000"/>
          <w:sz w:val="22"/>
          <w:szCs w:val="22"/>
          <w:lang w:eastAsia="es-ES_tradnl"/>
        </w:rPr>
        <w:t>present</w:t>
      </w:r>
      <w:r w:rsidR="0045658B" w:rsidRPr="00E40B87">
        <w:rPr>
          <w:rFonts w:ascii="Garamond" w:eastAsia="Times New Roman" w:hAnsi="Garamond" w:cs="Arial"/>
          <w:color w:val="000000"/>
          <w:sz w:val="22"/>
          <w:szCs w:val="22"/>
          <w:lang w:eastAsia="es-ES_tradnl"/>
        </w:rPr>
        <w:t>ó</w:t>
      </w:r>
      <w:r w:rsidRPr="00E40B87">
        <w:rPr>
          <w:rFonts w:ascii="Garamond" w:eastAsia="Times New Roman" w:hAnsi="Garamond" w:cs="Arial"/>
          <w:color w:val="000000"/>
          <w:sz w:val="22"/>
          <w:szCs w:val="22"/>
          <w:lang w:eastAsia="es-ES_tradnl"/>
        </w:rPr>
        <w:t xml:space="preserve"> un decrecimiento de -34,7% entre 2019 y 2020.</w:t>
      </w:r>
    </w:p>
    <w:p w14:paraId="00046834"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3B455C88" w14:textId="45E9C5D3"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Que, para el caso del Distrito Capital, con base en las cifras de la Cuenta Satélite de Cultura y Economía Creativa de Bogotá, se considera que el sector cultural y creativo de la ciudad es uno de los más afectados por el estado de emergencia generado por el COVID-19.</w:t>
      </w:r>
      <w:r w:rsidR="004F345F" w:rsidRPr="00E40B87">
        <w:rPr>
          <w:rFonts w:ascii="Garamond" w:eastAsia="Times New Roman" w:hAnsi="Garamond" w:cs="Times New Roman"/>
          <w:sz w:val="22"/>
          <w:szCs w:val="22"/>
          <w:lang w:val="es-CO" w:eastAsia="es-ES_tradnl"/>
        </w:rPr>
        <w:t xml:space="preserve"> </w:t>
      </w:r>
      <w:r w:rsidR="004F345F" w:rsidRPr="00E40B87">
        <w:rPr>
          <w:rFonts w:ascii="Garamond" w:eastAsia="Times New Roman" w:hAnsi="Garamond" w:cs="Arial"/>
          <w:color w:val="000000"/>
          <w:sz w:val="22"/>
          <w:szCs w:val="22"/>
          <w:lang w:eastAsia="es-ES_tradnl"/>
        </w:rPr>
        <w:t>Es así que l</w:t>
      </w:r>
      <w:r w:rsidRPr="00E40B87">
        <w:rPr>
          <w:rFonts w:ascii="Garamond" w:eastAsia="Times New Roman" w:hAnsi="Garamond" w:cs="Arial"/>
          <w:color w:val="000000"/>
          <w:sz w:val="22"/>
          <w:szCs w:val="22"/>
          <w:lang w:eastAsia="es-ES_tradnl"/>
        </w:rPr>
        <w:t>as medidas de confinamiento han generado una reducción de ingresos de hasta $1.83 billones al mes, en las actividades productivas formales del sector cultural y creativo, afectando a la totalidad de la cadena de valor.</w:t>
      </w:r>
    </w:p>
    <w:p w14:paraId="6EFB9F9A"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lastRenderedPageBreak/>
        <w:t> </w:t>
      </w:r>
    </w:p>
    <w:p w14:paraId="4626BAC0"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proofErr w:type="gramStart"/>
      <w:r w:rsidRPr="00E40B87">
        <w:rPr>
          <w:rFonts w:ascii="Garamond" w:eastAsia="Times New Roman" w:hAnsi="Garamond" w:cs="Arial"/>
          <w:color w:val="000000"/>
          <w:sz w:val="22"/>
          <w:szCs w:val="22"/>
          <w:lang w:eastAsia="es-ES_tradnl"/>
        </w:rPr>
        <w:t>Que</w:t>
      </w:r>
      <w:proofErr w:type="gramEnd"/>
      <w:r w:rsidRPr="00E40B87">
        <w:rPr>
          <w:rFonts w:ascii="Garamond" w:eastAsia="Times New Roman" w:hAnsi="Garamond" w:cs="Arial"/>
          <w:color w:val="000000"/>
          <w:sz w:val="22"/>
          <w:szCs w:val="22"/>
          <w:lang w:eastAsia="es-ES_tradnl"/>
        </w:rPr>
        <w:t xml:space="preserve"> según los datos de la Cuenta Satélite de Cultura y Economía Creativa de Bogotá, los sectores de afectación alta son las artes visuales, artes escénicas y los espectáculos, actividades manufactureras de la economía creativa (artesanías), cine y video, editorial y fonográfico, donde el cese total de estas actividades representa una reducción de ingresos de alrededor de $312 mil millones al mes.</w:t>
      </w:r>
    </w:p>
    <w:p w14:paraId="56D72F7D"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1845C327"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proofErr w:type="gramStart"/>
      <w:r w:rsidRPr="00E40B87">
        <w:rPr>
          <w:rFonts w:ascii="Garamond" w:eastAsia="Times New Roman" w:hAnsi="Garamond" w:cs="Arial"/>
          <w:color w:val="000000"/>
          <w:sz w:val="22"/>
          <w:szCs w:val="22"/>
          <w:lang w:eastAsia="es-ES_tradnl"/>
        </w:rPr>
        <w:t>Que</w:t>
      </w:r>
      <w:proofErr w:type="gramEnd"/>
      <w:r w:rsidRPr="00E40B87">
        <w:rPr>
          <w:rFonts w:ascii="Garamond" w:eastAsia="Times New Roman" w:hAnsi="Garamond" w:cs="Arial"/>
          <w:color w:val="000000"/>
          <w:sz w:val="22"/>
          <w:szCs w:val="22"/>
          <w:lang w:eastAsia="es-ES_tradnl"/>
        </w:rPr>
        <w:t xml:space="preserve"> en Bogotá D.C., el número de ocupados en las actividades económicas artísticas, de entretenimiento y recreación presenta una severa reducción con relación al año anterior, producto del estado de emergencia. De acuerdo con los últimos resultados de mercado laboral (trimestre móvil mayo-julio) del Departamento Administrativo Nacional de Estadística (DANE), en Bogotá, el sector ha perdido alrededor de 158 mil empleos, al pasar de 401.000 personas ocupadas en 2019 a 242.000 en 2020, lo que equivale a una reducción de -39,5%, lo que demuestra la magnitud del impacto negativo generado por el COVID-19 en el empleo del sector cultural y creativo.</w:t>
      </w:r>
    </w:p>
    <w:p w14:paraId="50A1BE3F" w14:textId="77777777" w:rsidR="004F345F" w:rsidRPr="00E40B87" w:rsidRDefault="004F345F" w:rsidP="004F345F">
      <w:pPr>
        <w:shd w:val="clear" w:color="auto" w:fill="FFFFFF"/>
        <w:jc w:val="both"/>
        <w:rPr>
          <w:rFonts w:ascii="Garamond" w:eastAsia="Times New Roman" w:hAnsi="Garamond" w:cs="Arial"/>
          <w:color w:val="000000"/>
          <w:sz w:val="22"/>
          <w:szCs w:val="22"/>
          <w:lang w:eastAsia="es-ES_tradnl"/>
        </w:rPr>
      </w:pPr>
    </w:p>
    <w:p w14:paraId="15DDA616" w14:textId="6A1DE075" w:rsidR="004F345F" w:rsidRPr="00E40B87" w:rsidRDefault="004F345F" w:rsidP="004F345F">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xml:space="preserve">Que en el contexto de la pandemia generada por el COVID-19,  en la Ciudad las condiciones de seguridad humana y variables generadoras de riesgo para la realización de eventos culturales, recreativos y deportivos en la ciudad se han impactado negativamente en: reducción de los aforos y el índice de ocupación, acomodación con distanciamiento físico de al menos dos metros entre las personas, baja o nula alteración de la circulación en vía pública, disminución de afectaciones al exterior de los eventos, impactos bajos en las condiciones de seguridad y convivencia, reducción en los niveles de emisiones de ruido e intensidad auditiva y probabilidades menores en la materialización de riesgos al interior de las actividades, entre otros. </w:t>
      </w:r>
    </w:p>
    <w:p w14:paraId="475C627E" w14:textId="73395901"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p>
    <w:p w14:paraId="3E3B65DF" w14:textId="7D59FE43"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xml:space="preserve">Que con el fin de apoyar la reactivación del sector cultura, recreación y deporte, garantizando los debidos protocolos de seguridad, se hace necesario adoptar mecanismos abreviados y trámites más simples </w:t>
      </w:r>
      <w:r w:rsidR="004F345F" w:rsidRPr="00E40B87">
        <w:rPr>
          <w:rFonts w:ascii="Garamond" w:eastAsia="Times New Roman" w:hAnsi="Garamond" w:cs="Arial"/>
          <w:color w:val="000000"/>
          <w:sz w:val="22"/>
          <w:szCs w:val="22"/>
          <w:lang w:eastAsia="es-ES_tradnl"/>
        </w:rPr>
        <w:t xml:space="preserve">respecto de la </w:t>
      </w:r>
      <w:r w:rsidRPr="00E40B87">
        <w:rPr>
          <w:rFonts w:ascii="Garamond" w:eastAsia="Times New Roman" w:hAnsi="Garamond" w:cs="Arial"/>
          <w:color w:val="000000"/>
          <w:sz w:val="22"/>
          <w:szCs w:val="22"/>
          <w:lang w:eastAsia="es-ES_tradnl"/>
        </w:rPr>
        <w:t xml:space="preserve">realización de espectáculos públicos de las artes escénicas, exhibiciones cinematográficas y audiovisuales realizadas en autocines, </w:t>
      </w:r>
      <w:proofErr w:type="spellStart"/>
      <w:r w:rsidRPr="00E40B87">
        <w:rPr>
          <w:rFonts w:ascii="Garamond" w:eastAsia="Times New Roman" w:hAnsi="Garamond" w:cs="Arial"/>
          <w:color w:val="000000"/>
          <w:sz w:val="22"/>
          <w:szCs w:val="22"/>
          <w:lang w:eastAsia="es-ES_tradnl"/>
        </w:rPr>
        <w:t>autoeventos</w:t>
      </w:r>
      <w:proofErr w:type="spellEnd"/>
      <w:r w:rsidRPr="00E40B87">
        <w:rPr>
          <w:rFonts w:ascii="Garamond" w:eastAsia="Times New Roman" w:hAnsi="Garamond" w:cs="Arial"/>
          <w:color w:val="000000"/>
          <w:sz w:val="22"/>
          <w:szCs w:val="22"/>
          <w:lang w:eastAsia="es-ES_tradnl"/>
        </w:rPr>
        <w:t xml:space="preserve">, salas de cine, teatros y otras infraestructuras de las artes escénicas; así como </w:t>
      </w:r>
      <w:r w:rsidR="004F345F" w:rsidRPr="00E40B87">
        <w:rPr>
          <w:rFonts w:ascii="Garamond" w:eastAsia="Times New Roman" w:hAnsi="Garamond" w:cs="Arial"/>
          <w:color w:val="000000"/>
          <w:sz w:val="22"/>
          <w:szCs w:val="22"/>
          <w:lang w:eastAsia="es-ES_tradnl"/>
        </w:rPr>
        <w:t xml:space="preserve">para </w:t>
      </w:r>
      <w:r w:rsidRPr="00E40B87">
        <w:rPr>
          <w:rFonts w:ascii="Garamond" w:eastAsia="Times New Roman" w:hAnsi="Garamond" w:cs="Arial"/>
          <w:color w:val="000000"/>
          <w:sz w:val="22"/>
          <w:szCs w:val="22"/>
          <w:lang w:eastAsia="es-ES_tradnl"/>
        </w:rPr>
        <w:t>los eventos de naturaleza deportiva y recreativa</w:t>
      </w:r>
      <w:r w:rsidR="00A92EEC">
        <w:rPr>
          <w:rFonts w:ascii="Garamond" w:eastAsia="Times New Roman" w:hAnsi="Garamond" w:cs="Arial"/>
          <w:color w:val="000000"/>
          <w:sz w:val="22"/>
          <w:szCs w:val="22"/>
          <w:lang w:eastAsia="es-ES_tradnl"/>
        </w:rPr>
        <w:t xml:space="preserve">. </w:t>
      </w:r>
    </w:p>
    <w:p w14:paraId="204F8BAB" w14:textId="2D568CFA"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26ADEE06" w14:textId="77777777" w:rsidR="001039E5" w:rsidRPr="00FF583D" w:rsidRDefault="001039E5" w:rsidP="001039E5">
      <w:pPr>
        <w:shd w:val="clear" w:color="auto" w:fill="FFFFFF"/>
        <w:jc w:val="both"/>
        <w:rPr>
          <w:rFonts w:ascii="Garamond" w:eastAsia="Times New Roman" w:hAnsi="Garamond" w:cs="Times New Roman"/>
          <w:sz w:val="22"/>
          <w:szCs w:val="22"/>
          <w:lang w:val="es-CO" w:eastAsia="es-ES_tradnl"/>
        </w:rPr>
      </w:pPr>
      <w:r w:rsidRPr="00FF583D">
        <w:rPr>
          <w:rFonts w:ascii="Garamond" w:eastAsia="Times New Roman" w:hAnsi="Garamond" w:cs="Arial"/>
          <w:sz w:val="22"/>
          <w:szCs w:val="22"/>
          <w:lang w:eastAsia="es-ES_tradnl"/>
        </w:rPr>
        <w:t>Que en este mismo marco, uno de los principales asuntos el tema central es el estricto cumplimiento de los protocolos de bioseguridad adoptados por el Ministerio de Salud y Protección Social, razón por la cual los eventos que requieran de autorización por parte de la Secretaría Distrital de Gobierno, tendrán concepto previo, atendiendo sus respectivas competencias, de la Secretaría de Salud; del Instituto Distrital de Gestión de Riesgos y Cambio Climático (IDIGER), con el fin de revisar los aspectos de seguridad humana del evento; de la Unidad Administrativa Especial Cuerpo Oficial de Bomberos, con el fin de verificar los aspectos del plan de seguridad contraincendios; y de las alcaldías locales, en observancia de normas específicas de superior jerarquía (Decreto ley 1421 de 1993, artículo 86, numeral </w:t>
      </w:r>
      <w:hyperlink r:id="rId15" w:anchor="86.n.8" w:history="1">
        <w:r w:rsidRPr="00FF583D">
          <w:rPr>
            <w:rFonts w:ascii="Garamond" w:eastAsia="Times New Roman" w:hAnsi="Garamond" w:cs="Arial"/>
            <w:sz w:val="22"/>
            <w:szCs w:val="22"/>
            <w:u w:val="single"/>
            <w:lang w:eastAsia="es-ES_tradnl"/>
          </w:rPr>
          <w:t>8</w:t>
        </w:r>
      </w:hyperlink>
      <w:r w:rsidRPr="00FF583D">
        <w:rPr>
          <w:rFonts w:ascii="Garamond" w:eastAsia="Times New Roman" w:hAnsi="Garamond" w:cs="Arial"/>
          <w:sz w:val="22"/>
          <w:szCs w:val="22"/>
          <w:lang w:eastAsia="es-ES_tradnl"/>
        </w:rPr>
        <w:t>; y Acuerdo 79 de 2003, artículo </w:t>
      </w:r>
      <w:hyperlink r:id="rId16" w:anchor="131" w:history="1">
        <w:r w:rsidRPr="00FF583D">
          <w:rPr>
            <w:rFonts w:ascii="Garamond" w:eastAsia="Times New Roman" w:hAnsi="Garamond" w:cs="Arial"/>
            <w:sz w:val="22"/>
            <w:szCs w:val="22"/>
            <w:u w:val="single"/>
            <w:lang w:eastAsia="es-ES_tradnl"/>
          </w:rPr>
          <w:t>131</w:t>
        </w:r>
      </w:hyperlink>
      <w:r w:rsidRPr="00FF583D">
        <w:rPr>
          <w:rFonts w:ascii="Garamond" w:eastAsia="Times New Roman" w:hAnsi="Garamond" w:cs="Arial"/>
          <w:sz w:val="22"/>
          <w:szCs w:val="22"/>
          <w:lang w:eastAsia="es-ES_tradnl"/>
        </w:rPr>
        <w:t>). En caso de que el evento implique alteración de la circulación en vías públicas, se requerirá concepto de la Secretaría Distrital de Movilidad.</w:t>
      </w:r>
    </w:p>
    <w:p w14:paraId="799119EB"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4E9C3FFC" w14:textId="77777777" w:rsidR="001039E5" w:rsidRPr="007E5165" w:rsidRDefault="001039E5" w:rsidP="001039E5">
      <w:pPr>
        <w:shd w:val="clear" w:color="auto" w:fill="FFFFFF"/>
        <w:jc w:val="both"/>
        <w:rPr>
          <w:rFonts w:ascii="Garamond" w:eastAsia="Times New Roman" w:hAnsi="Garamond" w:cs="Times New Roman"/>
          <w:sz w:val="22"/>
          <w:szCs w:val="22"/>
          <w:lang w:val="es-CO" w:eastAsia="es-ES_tradnl"/>
        </w:rPr>
      </w:pPr>
      <w:r w:rsidRPr="007E5165">
        <w:rPr>
          <w:rFonts w:ascii="Garamond" w:eastAsia="Times New Roman" w:hAnsi="Garamond" w:cs="Arial"/>
          <w:sz w:val="22"/>
          <w:szCs w:val="22"/>
          <w:lang w:eastAsia="es-ES_tradnl"/>
        </w:rPr>
        <w:t>Que las precitadas entidades y las Secretarías de Gobierno y Cultura, Recreación y Deporte constituirán un Subcomité Técnico de Eventos Culturales, Recreativos y Deportivos, el cual se reunirá dos veces por semana y decidirá en la respectiva sesión, previo concepto favorable de las entidades y secretarias competentes, sobre la viabilidad técnica de las solicitudes de autorización, lo cual quedará consignado en el acta de la respectiva sesión, a fin de que la Secretaría Distrital de Gobierno continúe con el trámite de emisión del acto administrativo de autorización o negación (según corresponda), o que el organizador conozca de manera unificada y expedita los aspectos que deben ser subsanados para dar continuidad a su solicitud.</w:t>
      </w:r>
    </w:p>
    <w:p w14:paraId="713F76BF" w14:textId="77777777" w:rsidR="004F345F" w:rsidRPr="00E40B87" w:rsidRDefault="004F345F" w:rsidP="001039E5">
      <w:pPr>
        <w:shd w:val="clear" w:color="auto" w:fill="FFFFFF"/>
        <w:jc w:val="both"/>
        <w:rPr>
          <w:rFonts w:ascii="Garamond" w:eastAsia="Times New Roman" w:hAnsi="Garamond" w:cs="Arial"/>
          <w:color w:val="000000"/>
          <w:sz w:val="22"/>
          <w:szCs w:val="22"/>
          <w:lang w:eastAsia="es-ES_tradnl"/>
        </w:rPr>
      </w:pPr>
    </w:p>
    <w:p w14:paraId="2FA7257C" w14:textId="3A55BFD1" w:rsidR="004F345F" w:rsidRPr="00E40B87" w:rsidRDefault="004F345F" w:rsidP="001039E5">
      <w:pPr>
        <w:shd w:val="clear" w:color="auto" w:fill="FFFFFF"/>
        <w:jc w:val="both"/>
        <w:rPr>
          <w:rFonts w:ascii="Garamond" w:eastAsia="Times New Roman" w:hAnsi="Garamond" w:cs="Arial"/>
          <w:color w:val="000000"/>
          <w:sz w:val="22"/>
          <w:szCs w:val="22"/>
          <w:lang w:eastAsia="es-ES_tradnl"/>
        </w:rPr>
      </w:pPr>
      <w:r w:rsidRPr="00E40B87">
        <w:rPr>
          <w:rFonts w:ascii="Garamond" w:eastAsia="Times New Roman" w:hAnsi="Garamond" w:cs="Arial"/>
          <w:color w:val="000000"/>
          <w:sz w:val="22"/>
          <w:szCs w:val="22"/>
          <w:lang w:eastAsia="es-ES_tradnl"/>
        </w:rPr>
        <w:t xml:space="preserve">Que, dadas las situaciones anteriores, es necesario reglamentar un marco abreviado de autorización, que favorezca las condiciones de seguridad humana y al mismo tiempo agilice los tiempos y procedimientos de autorización para las actividades aludidas. </w:t>
      </w:r>
    </w:p>
    <w:p w14:paraId="5B4F8AE0" w14:textId="718FAB2F"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158F9589" w14:textId="4B3CD08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xml:space="preserve">Que las entidades que integran el Comité SUGA conservarán integralmente las competencias de inspección, vigilancia y control sobre las aglomeraciones de público en la ciudad, y podrán ejercer las </w:t>
      </w:r>
      <w:r w:rsidRPr="00E40B87">
        <w:rPr>
          <w:rFonts w:ascii="Garamond" w:eastAsia="Times New Roman" w:hAnsi="Garamond" w:cs="Arial"/>
          <w:color w:val="000000"/>
          <w:sz w:val="22"/>
          <w:szCs w:val="22"/>
          <w:lang w:eastAsia="es-ES_tradnl"/>
        </w:rPr>
        <w:lastRenderedPageBreak/>
        <w:t>visitas de control y seguimiento requeridas para garantizar la seguridad humana de los asistentes y participantes en los eventos culturales, recreativos y deportivos de que trata este decreto.</w:t>
      </w:r>
    </w:p>
    <w:p w14:paraId="40685A4C"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7E5CF1EB"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bookmarkStart w:id="1" w:name="_Hlk59031203"/>
      <w:r w:rsidRPr="00840CEE">
        <w:rPr>
          <w:rFonts w:ascii="Garamond" w:eastAsia="Times New Roman" w:hAnsi="Garamond" w:cs="Arial"/>
          <w:sz w:val="22"/>
          <w:szCs w:val="22"/>
          <w:lang w:eastAsia="es-ES_tradnl"/>
        </w:rPr>
        <w:t>Que la Ley </w:t>
      </w:r>
      <w:bookmarkEnd w:id="1"/>
      <w:r w:rsidRPr="00840CEE">
        <w:rPr>
          <w:rFonts w:ascii="Garamond" w:eastAsia="Times New Roman" w:hAnsi="Garamond" w:cs="Arial"/>
          <w:sz w:val="22"/>
          <w:szCs w:val="22"/>
          <w:lang w:eastAsia="es-ES_tradnl"/>
        </w:rPr>
        <w:fldChar w:fldCharType="begin"/>
      </w:r>
      <w:r w:rsidRPr="00840CEE">
        <w:rPr>
          <w:rFonts w:ascii="Garamond" w:eastAsia="Times New Roman" w:hAnsi="Garamond" w:cs="Arial"/>
          <w:sz w:val="22"/>
          <w:szCs w:val="22"/>
          <w:lang w:eastAsia="es-ES_tradnl"/>
        </w:rPr>
        <w:instrText xml:space="preserve"> HYPERLINK "http://sisjur.bogotajuridica.gov.co/sisjur/normas/Norma1.jsp?i=66661" </w:instrText>
      </w:r>
      <w:r w:rsidRPr="00840CEE">
        <w:rPr>
          <w:rFonts w:ascii="Garamond" w:eastAsia="Times New Roman" w:hAnsi="Garamond" w:cs="Arial"/>
          <w:sz w:val="22"/>
          <w:szCs w:val="22"/>
          <w:lang w:eastAsia="es-ES_tradnl"/>
        </w:rPr>
        <w:fldChar w:fldCharType="separate"/>
      </w:r>
      <w:r w:rsidRPr="00840CEE">
        <w:rPr>
          <w:rFonts w:ascii="Garamond" w:eastAsia="Times New Roman" w:hAnsi="Garamond" w:cs="Arial"/>
          <w:sz w:val="22"/>
          <w:szCs w:val="22"/>
          <w:u w:val="single"/>
          <w:lang w:eastAsia="es-ES_tradnl"/>
        </w:rPr>
        <w:t>1801</w:t>
      </w:r>
      <w:r w:rsidRPr="00840CEE">
        <w:rPr>
          <w:rFonts w:ascii="Garamond" w:eastAsia="Times New Roman" w:hAnsi="Garamond" w:cs="Arial"/>
          <w:sz w:val="22"/>
          <w:szCs w:val="22"/>
          <w:lang w:eastAsia="es-ES_tradnl"/>
        </w:rPr>
        <w:fldChar w:fldCharType="end"/>
      </w:r>
      <w:r w:rsidRPr="00840CEE">
        <w:rPr>
          <w:rFonts w:ascii="Garamond" w:eastAsia="Times New Roman" w:hAnsi="Garamond" w:cs="Arial"/>
          <w:sz w:val="22"/>
          <w:szCs w:val="22"/>
          <w:lang w:eastAsia="es-ES_tradnl"/>
        </w:rPr>
        <w:t> </w:t>
      </w:r>
      <w:r w:rsidRPr="00840CEE">
        <w:rPr>
          <w:rFonts w:ascii="Garamond" w:eastAsia="Times New Roman" w:hAnsi="Garamond" w:cs="Arial"/>
          <w:color w:val="000000"/>
          <w:sz w:val="22"/>
          <w:szCs w:val="22"/>
          <w:lang w:eastAsia="es-ES_tradnl"/>
        </w:rPr>
        <w:t>de 2016 “Por la cual se expide el Código Nacional de Seguridad y Convivencia Ciudadana” y el Acuerdo distrital </w:t>
      </w:r>
      <w:hyperlink r:id="rId17" w:history="1">
        <w:r w:rsidRPr="00840CEE">
          <w:rPr>
            <w:rFonts w:ascii="Garamond" w:eastAsia="Times New Roman" w:hAnsi="Garamond" w:cs="Arial"/>
            <w:sz w:val="22"/>
            <w:szCs w:val="22"/>
            <w:u w:val="single"/>
            <w:lang w:eastAsia="es-ES_tradnl"/>
          </w:rPr>
          <w:t>79</w:t>
        </w:r>
      </w:hyperlink>
      <w:r w:rsidRPr="00E40B87">
        <w:rPr>
          <w:rFonts w:ascii="Garamond" w:eastAsia="Times New Roman" w:hAnsi="Garamond" w:cs="Arial"/>
          <w:color w:val="000000"/>
          <w:sz w:val="22"/>
          <w:szCs w:val="22"/>
          <w:lang w:eastAsia="es-ES_tradnl"/>
        </w:rPr>
        <w:t xml:space="preserve"> de 2003 “Por la cual se expide el Código de Policía de Bogotá, D.C.”, establecen el marco normativo para la convivencia en la ciudad, el cumplimiento de los deberes y obligaciones de las personas naturales y jurídicas, así como las reglas del ejercicio del poder, la función y la actividad de Policía, de conformidad con la Constitución Política y el ordenamiento jurídico vigente. </w:t>
      </w:r>
      <w:r w:rsidRPr="007E5165">
        <w:rPr>
          <w:rFonts w:ascii="Garamond" w:eastAsia="Times New Roman" w:hAnsi="Garamond" w:cs="Arial"/>
          <w:sz w:val="22"/>
          <w:szCs w:val="22"/>
          <w:lang w:eastAsia="es-ES_tradnl"/>
        </w:rPr>
        <w:t>Este marco normativo no sufre ningún tipo de modificación o ajuste en este Decreto.</w:t>
      </w:r>
    </w:p>
    <w:p w14:paraId="4EB9BC2E"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46751BA2" w14:textId="47661C68" w:rsidR="001039E5" w:rsidRPr="007E5165"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Que el Acuerdo Distrital </w:t>
      </w:r>
      <w:hyperlink r:id="rId18" w:history="1">
        <w:r w:rsidRPr="00840CEE">
          <w:rPr>
            <w:rFonts w:ascii="Garamond" w:eastAsia="Times New Roman" w:hAnsi="Garamond" w:cs="Arial"/>
            <w:sz w:val="22"/>
            <w:szCs w:val="22"/>
            <w:u w:val="single"/>
            <w:lang w:eastAsia="es-ES_tradnl"/>
          </w:rPr>
          <w:t>735</w:t>
        </w:r>
      </w:hyperlink>
      <w:r w:rsidRPr="00E40B87">
        <w:rPr>
          <w:rFonts w:ascii="Garamond" w:eastAsia="Times New Roman" w:hAnsi="Garamond" w:cs="Arial"/>
          <w:color w:val="000000"/>
          <w:sz w:val="22"/>
          <w:szCs w:val="22"/>
          <w:lang w:eastAsia="es-ES_tradnl"/>
        </w:rPr>
        <w:t> de 2019 “Por el cual se dictan normas sobre competencias y atribuciones de las Autoridades Distritales de Policía, se modifican los Acuerdos Distritales 79 de 2003, 257 de 2006, 637 de 2016, y se dictan otras disposiciones”, establece en su artículo </w:t>
      </w:r>
      <w:hyperlink r:id="rId19" w:anchor="4" w:history="1">
        <w:r w:rsidRPr="00E40B87">
          <w:rPr>
            <w:rFonts w:ascii="Garamond" w:eastAsia="Times New Roman" w:hAnsi="Garamond" w:cs="Arial"/>
            <w:color w:val="337AB7"/>
            <w:sz w:val="22"/>
            <w:szCs w:val="22"/>
            <w:u w:val="single"/>
            <w:lang w:eastAsia="es-ES_tradnl"/>
          </w:rPr>
          <w:t>4°</w:t>
        </w:r>
      </w:hyperlink>
      <w:r w:rsidRPr="00E40B87">
        <w:rPr>
          <w:rFonts w:ascii="Garamond" w:eastAsia="Times New Roman" w:hAnsi="Garamond" w:cs="Arial"/>
          <w:color w:val="000000"/>
          <w:sz w:val="22"/>
          <w:szCs w:val="22"/>
          <w:lang w:eastAsia="es-ES_tradnl"/>
        </w:rPr>
        <w:t> que "el Alcalde Mayor de Bogotá como primera autoridad de Policía del Distrito Capital, tiene las siguientes atribuciones, entre otras: 1. Dictar los reglamentos e impartir las órdenes de policía, adoptar las medidas y utilizar los medios de Policía necesarios para mantener el orden público, favorecer la protección del medio ambiente, garantizar la seguridad, convivencia, salubridad y tranquilidad ciudadana, la protección de los derechos y libertades públicas, así como el cumplimiento de los deberes de conformidad con la Constitución Política, la Ley y los Acuerdos vigentes"</w:t>
      </w:r>
      <w:r w:rsidR="007E5165">
        <w:rPr>
          <w:rFonts w:ascii="Garamond" w:eastAsia="Times New Roman" w:hAnsi="Garamond" w:cs="Arial"/>
          <w:color w:val="000000"/>
          <w:sz w:val="22"/>
          <w:szCs w:val="22"/>
          <w:lang w:eastAsia="es-ES_tradnl"/>
        </w:rPr>
        <w:t>.</w:t>
      </w:r>
    </w:p>
    <w:p w14:paraId="15B1F769"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676D3DA6" w14:textId="77777777" w:rsidR="001039E5" w:rsidRPr="007E5165" w:rsidRDefault="001039E5" w:rsidP="001039E5">
      <w:pPr>
        <w:shd w:val="clear" w:color="auto" w:fill="FFFFFF"/>
        <w:jc w:val="both"/>
        <w:rPr>
          <w:rFonts w:ascii="Garamond" w:eastAsia="Times New Roman" w:hAnsi="Garamond" w:cs="Times New Roman"/>
          <w:sz w:val="22"/>
          <w:szCs w:val="22"/>
          <w:lang w:val="es-CO" w:eastAsia="es-ES_tradnl"/>
        </w:rPr>
      </w:pPr>
      <w:r w:rsidRPr="007E5165">
        <w:rPr>
          <w:rFonts w:ascii="Garamond" w:eastAsia="Times New Roman" w:hAnsi="Garamond" w:cs="Arial"/>
          <w:sz w:val="22"/>
          <w:szCs w:val="22"/>
          <w:lang w:eastAsia="es-ES_tradnl"/>
        </w:rPr>
        <w:t>Que, en consonancia con lo anterior, el Consejo de Estado, mediante Sentencia </w:t>
      </w:r>
      <w:hyperlink r:id="rId20" w:history="1">
        <w:r w:rsidRPr="007E5165">
          <w:rPr>
            <w:rFonts w:ascii="Garamond" w:eastAsia="Times New Roman" w:hAnsi="Garamond" w:cs="Arial"/>
            <w:sz w:val="22"/>
            <w:szCs w:val="22"/>
            <w:u w:val="single"/>
            <w:lang w:eastAsia="es-ES_tradnl"/>
          </w:rPr>
          <w:t>5880</w:t>
        </w:r>
      </w:hyperlink>
      <w:r w:rsidRPr="007E5165">
        <w:rPr>
          <w:rFonts w:ascii="Garamond" w:eastAsia="Times New Roman" w:hAnsi="Garamond" w:cs="Arial"/>
          <w:sz w:val="22"/>
          <w:szCs w:val="22"/>
          <w:lang w:eastAsia="es-ES_tradnl"/>
        </w:rPr>
        <w:t> de 13 de abril de 2000, ha manifestado que </w:t>
      </w:r>
      <w:r w:rsidRPr="007E5165">
        <w:rPr>
          <w:rFonts w:ascii="Garamond" w:eastAsia="Times New Roman" w:hAnsi="Garamond" w:cs="Arial"/>
          <w:i/>
          <w:iCs/>
          <w:sz w:val="22"/>
          <w:szCs w:val="22"/>
          <w:lang w:eastAsia="es-ES_tradnl"/>
        </w:rPr>
        <w:t>"del tenor del artículo 35 del Decreto 1421 de 1993 resulta evidente que el Alcalde Mayor está facultado para dictar, de conformidad con la ley, los reglamentos, impartir las órdenes, adoptar las medidas y utilizar los medios de policía necesarios para garantizar la seguridad ciudadana y la protección de los derechos y libertades públicas, en el Distrito Capital. Cabe agregar que </w:t>
      </w:r>
      <w:r w:rsidRPr="007E5165">
        <w:rPr>
          <w:rFonts w:ascii="Garamond" w:eastAsia="Times New Roman" w:hAnsi="Garamond" w:cs="Arial"/>
          <w:i/>
          <w:iCs/>
          <w:sz w:val="22"/>
          <w:szCs w:val="22"/>
          <w:u w:val="single"/>
          <w:lang w:eastAsia="es-ES_tradnl"/>
        </w:rPr>
        <w:t>dicha atribución reglamentaria le permite también a este funcionario, como a todas las autoridades locales investidas de la misma facultad, adecuar las normas generales a las circunstancias particulares de su localidad</w:t>
      </w:r>
      <w:r w:rsidRPr="007E5165">
        <w:rPr>
          <w:rFonts w:ascii="Garamond" w:eastAsia="Times New Roman" w:hAnsi="Garamond" w:cs="Arial"/>
          <w:i/>
          <w:iCs/>
          <w:sz w:val="22"/>
          <w:szCs w:val="22"/>
          <w:lang w:eastAsia="es-ES_tradnl"/>
        </w:rPr>
        <w:t>, según se desprende, entre otras disposiciones, de los artículos 91 de la ley 136 de 1.995, aplicable al Distrito Capital por mandato del artículo 327 de la Carta, de manera subsidiaria o residual, en un tercer orden de fuente normativa, y del artículo 9º del Código Nacional de Policía"</w:t>
      </w:r>
      <w:r w:rsidRPr="007E5165">
        <w:rPr>
          <w:rFonts w:ascii="Garamond" w:eastAsia="Times New Roman" w:hAnsi="Garamond" w:cs="Arial"/>
          <w:sz w:val="22"/>
          <w:szCs w:val="22"/>
          <w:lang w:eastAsia="es-ES_tradnl"/>
        </w:rPr>
        <w:t> (subrayado fuera de texto).</w:t>
      </w:r>
    </w:p>
    <w:p w14:paraId="64E30695"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3D9F0E75" w14:textId="2AA659A3" w:rsidR="007E5165" w:rsidRDefault="007E5165" w:rsidP="001039E5">
      <w:pPr>
        <w:shd w:val="clear" w:color="auto" w:fill="FFFFFF"/>
        <w:jc w:val="both"/>
        <w:rPr>
          <w:rFonts w:ascii="Garamond" w:eastAsia="Times New Roman" w:hAnsi="Garamond" w:cs="Arial"/>
          <w:sz w:val="22"/>
          <w:szCs w:val="22"/>
          <w:lang w:eastAsia="es-ES_tradnl"/>
        </w:rPr>
      </w:pPr>
      <w:proofErr w:type="gramStart"/>
      <w:r w:rsidRPr="007E5165">
        <w:rPr>
          <w:rFonts w:ascii="Garamond" w:eastAsia="Times New Roman" w:hAnsi="Garamond" w:cs="Arial"/>
          <w:sz w:val="22"/>
          <w:szCs w:val="22"/>
          <w:lang w:eastAsia="es-ES_tradnl"/>
        </w:rPr>
        <w:t>Que</w:t>
      </w:r>
      <w:proofErr w:type="gramEnd"/>
      <w:r w:rsidRPr="007E5165">
        <w:rPr>
          <w:rFonts w:ascii="Garamond" w:eastAsia="Times New Roman" w:hAnsi="Garamond" w:cs="Arial"/>
          <w:sz w:val="22"/>
          <w:szCs w:val="22"/>
          <w:lang w:eastAsia="es-ES_tradnl"/>
        </w:rPr>
        <w:t xml:space="preserve"> dado que las cond</w:t>
      </w:r>
      <w:r>
        <w:rPr>
          <w:rFonts w:ascii="Garamond" w:eastAsia="Times New Roman" w:hAnsi="Garamond" w:cs="Arial"/>
          <w:sz w:val="22"/>
          <w:szCs w:val="22"/>
          <w:lang w:eastAsia="es-ES_tradnl"/>
        </w:rPr>
        <w:t>i</w:t>
      </w:r>
      <w:r w:rsidRPr="007E5165">
        <w:rPr>
          <w:rFonts w:ascii="Garamond" w:eastAsia="Times New Roman" w:hAnsi="Garamond" w:cs="Arial"/>
          <w:sz w:val="22"/>
          <w:szCs w:val="22"/>
          <w:lang w:eastAsia="es-ES_tradnl"/>
        </w:rPr>
        <w:t>cione</w:t>
      </w:r>
      <w:r>
        <w:rPr>
          <w:rFonts w:ascii="Garamond" w:eastAsia="Times New Roman" w:hAnsi="Garamond" w:cs="Arial"/>
          <w:sz w:val="22"/>
          <w:szCs w:val="22"/>
          <w:lang w:eastAsia="es-ES_tradnl"/>
        </w:rPr>
        <w:t>s</w:t>
      </w:r>
      <w:r w:rsidRPr="007E5165">
        <w:rPr>
          <w:rFonts w:ascii="Garamond" w:eastAsia="Times New Roman" w:hAnsi="Garamond" w:cs="Arial"/>
          <w:sz w:val="22"/>
          <w:szCs w:val="22"/>
          <w:lang w:eastAsia="es-ES_tradnl"/>
        </w:rPr>
        <w:t xml:space="preserve"> derivadas de la pandemia</w:t>
      </w:r>
      <w:r w:rsidR="008A69CE" w:rsidRPr="008A69CE">
        <w:rPr>
          <w:rFonts w:ascii="Garamond" w:eastAsia="Times New Roman" w:hAnsi="Garamond" w:cs="Arial"/>
          <w:sz w:val="22"/>
          <w:szCs w:val="22"/>
          <w:lang w:eastAsia="es-ES_tradnl"/>
        </w:rPr>
        <w:t xml:space="preserve"> </w:t>
      </w:r>
      <w:r w:rsidR="008A69CE">
        <w:rPr>
          <w:rFonts w:ascii="Garamond" w:eastAsia="Times New Roman" w:hAnsi="Garamond" w:cs="Arial"/>
          <w:sz w:val="22"/>
          <w:szCs w:val="22"/>
          <w:lang w:eastAsia="es-ES_tradnl"/>
        </w:rPr>
        <w:t>se mantienen</w:t>
      </w:r>
      <w:r w:rsidRPr="007E5165">
        <w:rPr>
          <w:rFonts w:ascii="Garamond" w:eastAsia="Times New Roman" w:hAnsi="Garamond" w:cs="Arial"/>
          <w:sz w:val="22"/>
          <w:szCs w:val="22"/>
          <w:lang w:eastAsia="es-ES_tradnl"/>
        </w:rPr>
        <w:t>, a</w:t>
      </w:r>
      <w:r>
        <w:rPr>
          <w:rFonts w:ascii="Garamond" w:eastAsia="Times New Roman" w:hAnsi="Garamond" w:cs="Arial"/>
          <w:sz w:val="22"/>
          <w:szCs w:val="22"/>
          <w:lang w:eastAsia="es-ES_tradnl"/>
        </w:rPr>
        <w:t xml:space="preserve"> </w:t>
      </w:r>
      <w:r w:rsidRPr="007E5165">
        <w:rPr>
          <w:rFonts w:ascii="Garamond" w:eastAsia="Times New Roman" w:hAnsi="Garamond" w:cs="Arial"/>
          <w:sz w:val="22"/>
          <w:szCs w:val="22"/>
          <w:lang w:eastAsia="es-ES_tradnl"/>
        </w:rPr>
        <w:t>pesar de la terminación de la declaratoria de calamidad pública</w:t>
      </w:r>
      <w:r>
        <w:rPr>
          <w:rFonts w:ascii="Garamond" w:eastAsia="Times New Roman" w:hAnsi="Garamond" w:cs="Arial"/>
          <w:sz w:val="22"/>
          <w:szCs w:val="22"/>
          <w:lang w:eastAsia="es-ES_tradnl"/>
        </w:rPr>
        <w:t xml:space="preserve">, ante la imposibilidad jurídica de prorrogarla, </w:t>
      </w:r>
      <w:r w:rsidR="001111DB">
        <w:rPr>
          <w:rFonts w:ascii="Garamond" w:eastAsia="Times New Roman" w:hAnsi="Garamond" w:cs="Arial"/>
          <w:sz w:val="22"/>
          <w:szCs w:val="22"/>
          <w:lang w:eastAsia="es-ES_tradnl"/>
        </w:rPr>
        <w:t>y que son las mismas que conllevaron la declaratoria de emergencia sanitaria por parte del Gobierno Nacional, y por lo tanto</w:t>
      </w:r>
      <w:r>
        <w:rPr>
          <w:rFonts w:ascii="Garamond" w:eastAsia="Times New Roman" w:hAnsi="Garamond" w:cs="Arial"/>
          <w:sz w:val="22"/>
          <w:szCs w:val="22"/>
          <w:lang w:eastAsia="es-ES_tradnl"/>
        </w:rPr>
        <w:t xml:space="preserve"> hacen necesaria </w:t>
      </w:r>
      <w:r w:rsidR="001111DB">
        <w:rPr>
          <w:rFonts w:ascii="Garamond" w:eastAsia="Times New Roman" w:hAnsi="Garamond" w:cs="Arial"/>
          <w:sz w:val="22"/>
          <w:szCs w:val="22"/>
          <w:lang w:eastAsia="es-ES_tradnl"/>
        </w:rPr>
        <w:t xml:space="preserve">la adopción de </w:t>
      </w:r>
      <w:r>
        <w:rPr>
          <w:rFonts w:ascii="Garamond" w:eastAsia="Times New Roman" w:hAnsi="Garamond" w:cs="Arial"/>
          <w:sz w:val="22"/>
          <w:szCs w:val="22"/>
          <w:lang w:eastAsia="es-ES_tradnl"/>
        </w:rPr>
        <w:t>medidas que contribuyan a</w:t>
      </w:r>
      <w:r w:rsidR="00094ED2">
        <w:rPr>
          <w:rFonts w:ascii="Garamond" w:eastAsia="Times New Roman" w:hAnsi="Garamond" w:cs="Arial"/>
          <w:sz w:val="22"/>
          <w:szCs w:val="22"/>
          <w:lang w:eastAsia="es-ES_tradnl"/>
        </w:rPr>
        <w:t xml:space="preserve"> la reactivación </w:t>
      </w:r>
      <w:r w:rsidR="001111DB">
        <w:rPr>
          <w:rFonts w:ascii="Garamond" w:eastAsia="Times New Roman" w:hAnsi="Garamond" w:cs="Arial"/>
          <w:sz w:val="22"/>
          <w:szCs w:val="22"/>
          <w:lang w:eastAsia="es-ES_tradnl"/>
        </w:rPr>
        <w:t xml:space="preserve">del sector, </w:t>
      </w:r>
      <w:r w:rsidR="00094ED2">
        <w:rPr>
          <w:rFonts w:ascii="Garamond" w:eastAsia="Times New Roman" w:hAnsi="Garamond" w:cs="Arial"/>
          <w:sz w:val="22"/>
          <w:szCs w:val="22"/>
          <w:lang w:eastAsia="es-ES_tradnl"/>
        </w:rPr>
        <w:t>y</w:t>
      </w:r>
      <w:r w:rsidR="001111DB">
        <w:rPr>
          <w:rFonts w:ascii="Garamond" w:eastAsia="Times New Roman" w:hAnsi="Garamond" w:cs="Arial"/>
          <w:sz w:val="22"/>
          <w:szCs w:val="22"/>
          <w:lang w:eastAsia="es-ES_tradnl"/>
        </w:rPr>
        <w:t xml:space="preserve"> que las mismas solo se superarán cuando se termine </w:t>
      </w:r>
      <w:r w:rsidR="0055795C">
        <w:rPr>
          <w:rFonts w:ascii="Garamond" w:eastAsia="Times New Roman" w:hAnsi="Garamond" w:cs="Arial"/>
          <w:sz w:val="22"/>
          <w:szCs w:val="22"/>
          <w:lang w:eastAsia="es-ES_tradnl"/>
        </w:rPr>
        <w:t>l</w:t>
      </w:r>
      <w:r w:rsidR="001111DB">
        <w:rPr>
          <w:rFonts w:ascii="Garamond" w:eastAsia="Times New Roman" w:hAnsi="Garamond" w:cs="Arial"/>
          <w:sz w:val="22"/>
          <w:szCs w:val="22"/>
          <w:lang w:eastAsia="es-ES_tradnl"/>
        </w:rPr>
        <w:t>a emergencia sanitaria derivada de la pandemia</w:t>
      </w:r>
      <w:r w:rsidR="0055795C">
        <w:rPr>
          <w:rFonts w:ascii="Garamond" w:eastAsia="Times New Roman" w:hAnsi="Garamond" w:cs="Arial"/>
          <w:sz w:val="22"/>
          <w:szCs w:val="22"/>
          <w:lang w:eastAsia="es-ES_tradnl"/>
        </w:rPr>
        <w:t>. Por lo mismo las medidas aquí adoptadas estarán</w:t>
      </w:r>
      <w:r w:rsidR="001111DB">
        <w:rPr>
          <w:rFonts w:ascii="Garamond" w:eastAsia="Times New Roman" w:hAnsi="Garamond" w:cs="Arial"/>
          <w:sz w:val="22"/>
          <w:szCs w:val="22"/>
          <w:lang w:eastAsia="es-ES_tradnl"/>
        </w:rPr>
        <w:t xml:space="preserve"> circunscritas en su vigencia a la </w:t>
      </w:r>
      <w:r w:rsidR="008A69CE">
        <w:rPr>
          <w:rFonts w:ascii="Garamond" w:eastAsia="Times New Roman" w:hAnsi="Garamond" w:cs="Arial"/>
          <w:sz w:val="22"/>
          <w:szCs w:val="22"/>
          <w:lang w:eastAsia="es-ES_tradnl"/>
        </w:rPr>
        <w:t xml:space="preserve">duración de la </w:t>
      </w:r>
      <w:r w:rsidR="001111DB">
        <w:rPr>
          <w:rFonts w:ascii="Garamond" w:eastAsia="Times New Roman" w:hAnsi="Garamond" w:cs="Arial"/>
          <w:sz w:val="22"/>
          <w:szCs w:val="22"/>
          <w:lang w:eastAsia="es-ES_tradnl"/>
        </w:rPr>
        <w:t>emergencia sanitaria.</w:t>
      </w:r>
    </w:p>
    <w:p w14:paraId="378049CF" w14:textId="77777777" w:rsidR="007E5165" w:rsidRPr="007E5165" w:rsidRDefault="007E5165" w:rsidP="001039E5">
      <w:pPr>
        <w:shd w:val="clear" w:color="auto" w:fill="FFFFFF"/>
        <w:jc w:val="both"/>
        <w:rPr>
          <w:rFonts w:ascii="Garamond" w:eastAsia="Times New Roman" w:hAnsi="Garamond" w:cs="Times New Roman"/>
          <w:sz w:val="22"/>
          <w:szCs w:val="22"/>
          <w:lang w:val="es-CO" w:eastAsia="es-ES_tradnl"/>
        </w:rPr>
      </w:pPr>
    </w:p>
    <w:p w14:paraId="1B8FC362"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En mérito de lo expuesto,</w:t>
      </w:r>
    </w:p>
    <w:p w14:paraId="75475041" w14:textId="77777777" w:rsidR="001039E5" w:rsidRPr="00E40B87" w:rsidRDefault="001039E5" w:rsidP="001039E5">
      <w:pPr>
        <w:shd w:val="clear" w:color="auto" w:fill="FFFFFF"/>
        <w:jc w:val="center"/>
        <w:rPr>
          <w:rFonts w:ascii="Garamond" w:eastAsia="Times New Roman" w:hAnsi="Garamond" w:cs="Times New Roman"/>
          <w:sz w:val="22"/>
          <w:szCs w:val="22"/>
          <w:lang w:val="es-CO" w:eastAsia="es-ES_tradnl"/>
        </w:rPr>
      </w:pPr>
      <w:r w:rsidRPr="00E40B87">
        <w:rPr>
          <w:rFonts w:ascii="Garamond" w:eastAsia="Times New Roman" w:hAnsi="Garamond" w:cs="Arial"/>
          <w:b/>
          <w:bCs/>
          <w:color w:val="000000"/>
          <w:sz w:val="22"/>
          <w:szCs w:val="22"/>
          <w:lang w:eastAsia="es-ES_tradnl"/>
        </w:rPr>
        <w:t> </w:t>
      </w:r>
    </w:p>
    <w:p w14:paraId="4BDEBCA8" w14:textId="77777777" w:rsidR="001039E5" w:rsidRPr="00F26467" w:rsidRDefault="001039E5" w:rsidP="001039E5">
      <w:pPr>
        <w:shd w:val="clear" w:color="auto" w:fill="FFFFFF"/>
        <w:jc w:val="center"/>
        <w:rPr>
          <w:rFonts w:ascii="Garamond" w:eastAsia="Times New Roman" w:hAnsi="Garamond" w:cs="Times New Roman"/>
          <w:sz w:val="22"/>
          <w:szCs w:val="22"/>
          <w:lang w:val="es-CO" w:eastAsia="es-ES_tradnl"/>
        </w:rPr>
      </w:pPr>
      <w:r w:rsidRPr="00F26467">
        <w:rPr>
          <w:rFonts w:ascii="Garamond" w:eastAsia="Times New Roman" w:hAnsi="Garamond" w:cs="Arial"/>
          <w:b/>
          <w:bCs/>
          <w:color w:val="000000"/>
          <w:sz w:val="22"/>
          <w:szCs w:val="22"/>
          <w:lang w:eastAsia="es-ES_tradnl"/>
        </w:rPr>
        <w:t>DECRETA:</w:t>
      </w:r>
    </w:p>
    <w:p w14:paraId="3AF85A5D" w14:textId="77777777" w:rsidR="001039E5" w:rsidRPr="00F26467" w:rsidRDefault="001039E5" w:rsidP="001039E5">
      <w:pPr>
        <w:shd w:val="clear" w:color="auto" w:fill="FFFFFF"/>
        <w:jc w:val="both"/>
        <w:rPr>
          <w:rFonts w:ascii="Garamond" w:eastAsia="Times New Roman" w:hAnsi="Garamond" w:cs="Times New Roman"/>
          <w:sz w:val="22"/>
          <w:szCs w:val="22"/>
          <w:lang w:val="es-CO" w:eastAsia="es-ES_tradnl"/>
        </w:rPr>
      </w:pPr>
      <w:r w:rsidRPr="00F26467">
        <w:rPr>
          <w:rFonts w:ascii="Garamond" w:eastAsia="Times New Roman" w:hAnsi="Garamond" w:cs="Arial"/>
          <w:color w:val="000000"/>
          <w:sz w:val="22"/>
          <w:szCs w:val="22"/>
          <w:lang w:eastAsia="es-ES_tradnl"/>
        </w:rPr>
        <w:t> </w:t>
      </w:r>
    </w:p>
    <w:p w14:paraId="6043CD48" w14:textId="77777777" w:rsidR="00F26467" w:rsidRPr="00F26467" w:rsidRDefault="00F26467" w:rsidP="00F26467">
      <w:pPr>
        <w:shd w:val="clear" w:color="auto" w:fill="FFFFFF"/>
        <w:jc w:val="both"/>
        <w:rPr>
          <w:rFonts w:ascii="Garamond" w:eastAsia="Times New Roman" w:hAnsi="Garamond" w:cs="Times New Roman"/>
          <w:sz w:val="22"/>
          <w:szCs w:val="22"/>
          <w:lang w:val="es-CO" w:eastAsia="es-CO"/>
        </w:rPr>
      </w:pPr>
      <w:r w:rsidRPr="00F26467">
        <w:rPr>
          <w:rFonts w:ascii="Garamond" w:eastAsia="Times New Roman" w:hAnsi="Garamond" w:cs="Arial"/>
          <w:b/>
          <w:bCs/>
          <w:color w:val="000000"/>
          <w:sz w:val="22"/>
          <w:szCs w:val="22"/>
          <w:lang w:eastAsia="es-CO"/>
        </w:rPr>
        <w:t>Artículo</w:t>
      </w:r>
      <w:r w:rsidRPr="00F26467">
        <w:rPr>
          <w:rFonts w:ascii="Garamond" w:eastAsia="Times New Roman" w:hAnsi="Garamond" w:cs="Times New Roman"/>
          <w:sz w:val="22"/>
          <w:szCs w:val="22"/>
          <w:lang w:val="es-CO" w:eastAsia="es-CO"/>
        </w:rPr>
        <w:t> </w:t>
      </w:r>
      <w:r w:rsidRPr="00F26467">
        <w:rPr>
          <w:rFonts w:ascii="Garamond" w:eastAsia="Times New Roman" w:hAnsi="Garamond" w:cs="Arial"/>
          <w:b/>
          <w:bCs/>
          <w:color w:val="000000"/>
          <w:sz w:val="22"/>
          <w:szCs w:val="22"/>
          <w:lang w:eastAsia="es-CO"/>
        </w:rPr>
        <w:t>1º. Capítulo transitorio. </w:t>
      </w:r>
      <w:r w:rsidRPr="00F26467">
        <w:rPr>
          <w:rFonts w:ascii="Garamond" w:eastAsia="Times New Roman" w:hAnsi="Garamond" w:cs="Arial"/>
          <w:color w:val="000000"/>
          <w:sz w:val="22"/>
          <w:szCs w:val="22"/>
          <w:lang w:eastAsia="es-CO"/>
        </w:rPr>
        <w:t>Adiciónese un </w:t>
      </w:r>
      <w:hyperlink r:id="rId21" w:anchor="CT" w:history="1">
        <w:r w:rsidRPr="00F26467">
          <w:rPr>
            <w:rFonts w:ascii="Garamond" w:eastAsia="Times New Roman" w:hAnsi="Garamond" w:cs="Arial"/>
            <w:sz w:val="22"/>
            <w:szCs w:val="22"/>
            <w:lang w:eastAsia="es-CO"/>
          </w:rPr>
          <w:t>capítulo transitorio</w:t>
        </w:r>
      </w:hyperlink>
      <w:r w:rsidRPr="00F26467">
        <w:rPr>
          <w:rFonts w:ascii="Garamond" w:eastAsia="Times New Roman" w:hAnsi="Garamond" w:cs="Arial"/>
          <w:sz w:val="22"/>
          <w:szCs w:val="22"/>
          <w:lang w:eastAsia="es-CO"/>
        </w:rPr>
        <w:t> </w:t>
      </w:r>
      <w:r w:rsidRPr="00F26467">
        <w:rPr>
          <w:rFonts w:ascii="Garamond" w:eastAsia="Times New Roman" w:hAnsi="Garamond" w:cs="Arial"/>
          <w:color w:val="000000"/>
          <w:sz w:val="22"/>
          <w:szCs w:val="22"/>
          <w:lang w:eastAsia="es-CO"/>
        </w:rPr>
        <w:t>al Decreto Distrital 599 de 2013, así:</w:t>
      </w:r>
    </w:p>
    <w:p w14:paraId="1DA106FB" w14:textId="77777777" w:rsidR="00F26467" w:rsidRPr="00F26467" w:rsidRDefault="00F26467" w:rsidP="00F26467">
      <w:pPr>
        <w:shd w:val="clear" w:color="auto" w:fill="FFFFFF"/>
        <w:jc w:val="center"/>
        <w:rPr>
          <w:rFonts w:ascii="Garamond" w:eastAsia="Times New Roman" w:hAnsi="Garamond" w:cs="Arial"/>
          <w:b/>
          <w:bCs/>
          <w:color w:val="000000"/>
          <w:sz w:val="22"/>
          <w:szCs w:val="22"/>
          <w:lang w:eastAsia="es-CO"/>
        </w:rPr>
      </w:pPr>
    </w:p>
    <w:p w14:paraId="358E288F" w14:textId="73D3C106" w:rsidR="00F26467" w:rsidRPr="00F26467" w:rsidRDefault="00F26467" w:rsidP="00F26467">
      <w:pPr>
        <w:shd w:val="clear" w:color="auto" w:fill="FFFFFF"/>
        <w:jc w:val="center"/>
        <w:rPr>
          <w:rFonts w:ascii="Garamond" w:eastAsia="Times New Roman" w:hAnsi="Garamond" w:cs="Times New Roman"/>
          <w:sz w:val="22"/>
          <w:szCs w:val="22"/>
          <w:lang w:val="es-CO" w:eastAsia="es-CO"/>
        </w:rPr>
      </w:pPr>
      <w:r w:rsidRPr="00F26467">
        <w:rPr>
          <w:rFonts w:ascii="Garamond" w:eastAsia="Times New Roman" w:hAnsi="Garamond" w:cs="Arial"/>
          <w:b/>
          <w:bCs/>
          <w:color w:val="000000"/>
          <w:sz w:val="22"/>
          <w:szCs w:val="22"/>
          <w:lang w:eastAsia="es-CO"/>
        </w:rPr>
        <w:t>“CAPÍTULO TRANSITORIO</w:t>
      </w:r>
    </w:p>
    <w:p w14:paraId="29B6D69C" w14:textId="77777777" w:rsidR="00F26467" w:rsidRPr="00F26467" w:rsidRDefault="00F26467" w:rsidP="00F26467">
      <w:pPr>
        <w:shd w:val="clear" w:color="auto" w:fill="FFFFFF"/>
        <w:jc w:val="center"/>
        <w:rPr>
          <w:rFonts w:ascii="Garamond" w:eastAsia="Times New Roman" w:hAnsi="Garamond" w:cs="Times New Roman"/>
          <w:sz w:val="22"/>
          <w:szCs w:val="22"/>
          <w:lang w:val="es-CO" w:eastAsia="es-CO"/>
        </w:rPr>
      </w:pPr>
      <w:r w:rsidRPr="00F26467">
        <w:rPr>
          <w:rFonts w:ascii="Garamond" w:eastAsia="Times New Roman" w:hAnsi="Garamond" w:cs="Arial"/>
          <w:b/>
          <w:bCs/>
          <w:color w:val="000000"/>
          <w:sz w:val="22"/>
          <w:szCs w:val="22"/>
          <w:lang w:eastAsia="es-CO"/>
        </w:rPr>
        <w:br/>
      </w:r>
    </w:p>
    <w:p w14:paraId="6653DE49" w14:textId="77777777" w:rsidR="00F26467" w:rsidRPr="00F26467" w:rsidRDefault="00F26467" w:rsidP="00F26467">
      <w:pPr>
        <w:shd w:val="clear" w:color="auto" w:fill="FFFFFF"/>
        <w:jc w:val="center"/>
        <w:rPr>
          <w:rFonts w:ascii="Garamond" w:eastAsia="Times New Roman" w:hAnsi="Garamond" w:cs="Times New Roman"/>
          <w:sz w:val="22"/>
          <w:szCs w:val="22"/>
          <w:lang w:val="es-CO" w:eastAsia="es-CO"/>
        </w:rPr>
      </w:pPr>
      <w:r w:rsidRPr="00F26467">
        <w:rPr>
          <w:rFonts w:ascii="Garamond" w:eastAsia="Times New Roman" w:hAnsi="Garamond" w:cs="Arial"/>
          <w:b/>
          <w:bCs/>
          <w:color w:val="000000"/>
          <w:sz w:val="22"/>
          <w:szCs w:val="22"/>
          <w:lang w:eastAsia="es-CO"/>
        </w:rPr>
        <w:t>Disposiciones sobre autorización de eventos culturales, recreativos y deportivos en contexto de la pandemia generada por el COVID-19</w:t>
      </w:r>
    </w:p>
    <w:p w14:paraId="3A837887" w14:textId="77777777" w:rsidR="00F26467" w:rsidRPr="00F26467" w:rsidRDefault="00F26467" w:rsidP="00F26467">
      <w:pPr>
        <w:shd w:val="clear" w:color="auto" w:fill="FFFFFF"/>
        <w:jc w:val="center"/>
        <w:rPr>
          <w:rFonts w:ascii="Garamond" w:eastAsia="Times New Roman" w:hAnsi="Garamond" w:cs="Times New Roman"/>
          <w:sz w:val="22"/>
          <w:szCs w:val="22"/>
          <w:lang w:val="es-CO" w:eastAsia="es-CO"/>
        </w:rPr>
      </w:pPr>
      <w:r w:rsidRPr="00F26467">
        <w:rPr>
          <w:rFonts w:ascii="Garamond" w:eastAsia="Times New Roman" w:hAnsi="Garamond" w:cs="Arial"/>
          <w:b/>
          <w:bCs/>
          <w:color w:val="000000"/>
          <w:sz w:val="22"/>
          <w:szCs w:val="22"/>
          <w:lang w:eastAsia="es-CO"/>
        </w:rPr>
        <w:t> </w:t>
      </w:r>
    </w:p>
    <w:p w14:paraId="60B39CFF" w14:textId="77777777" w:rsidR="00F26467" w:rsidRPr="00F26467" w:rsidRDefault="00F26467" w:rsidP="00F26467">
      <w:pPr>
        <w:shd w:val="clear" w:color="auto" w:fill="FFFFFF"/>
        <w:jc w:val="both"/>
        <w:rPr>
          <w:rFonts w:ascii="Garamond" w:eastAsia="Times New Roman" w:hAnsi="Garamond" w:cs="Times New Roman"/>
          <w:sz w:val="22"/>
          <w:szCs w:val="22"/>
          <w:lang w:val="es-CO" w:eastAsia="es-CO"/>
        </w:rPr>
      </w:pPr>
      <w:r w:rsidRPr="00F26467">
        <w:rPr>
          <w:rFonts w:ascii="Garamond" w:eastAsia="Times New Roman" w:hAnsi="Garamond" w:cs="Arial"/>
          <w:b/>
          <w:bCs/>
          <w:color w:val="000000"/>
          <w:sz w:val="22"/>
          <w:szCs w:val="22"/>
          <w:lang w:eastAsia="es-CO"/>
        </w:rPr>
        <w:t>ARTÍCULO 38-1. Objeto. </w:t>
      </w:r>
      <w:r w:rsidRPr="00F26467">
        <w:rPr>
          <w:rFonts w:ascii="Garamond" w:eastAsia="Times New Roman" w:hAnsi="Garamond" w:cs="Arial"/>
          <w:color w:val="000000"/>
          <w:sz w:val="22"/>
          <w:szCs w:val="22"/>
          <w:lang w:eastAsia="es-CO"/>
        </w:rPr>
        <w:t xml:space="preserve">El presente capítulo tiene como propósito adoptar medidas transitorias para el desarrollo o la autorización de los siguientes tipos de evento, en un marco de simplificación de trámites y requisitos, como una estrategia de reactivación social y cultural en el Distrito Capital, en </w:t>
      </w:r>
      <w:r w:rsidRPr="00F26467">
        <w:rPr>
          <w:rFonts w:ascii="Garamond" w:eastAsia="Times New Roman" w:hAnsi="Garamond" w:cs="Arial"/>
          <w:color w:val="000000"/>
          <w:sz w:val="22"/>
          <w:szCs w:val="22"/>
          <w:lang w:eastAsia="es-CO"/>
        </w:rPr>
        <w:lastRenderedPageBreak/>
        <w:t>concordancia con las disposiciones que ha establecido el gobierno nacional y distrital en materia de bioseguridad:</w:t>
      </w:r>
    </w:p>
    <w:p w14:paraId="3B80A23C"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50DCB382"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xml:space="preserve">1. Espectáculos públicos de las artes escénicas y exhibiciones cinematográficas y audiovisuales que se realicen en autocines, </w:t>
      </w:r>
      <w:proofErr w:type="spellStart"/>
      <w:r w:rsidRPr="00E40B87">
        <w:rPr>
          <w:rFonts w:ascii="Garamond" w:eastAsia="Times New Roman" w:hAnsi="Garamond" w:cs="Arial"/>
          <w:color w:val="000000"/>
          <w:sz w:val="22"/>
          <w:szCs w:val="22"/>
          <w:lang w:eastAsia="es-ES_tradnl"/>
        </w:rPr>
        <w:t>autoeventos</w:t>
      </w:r>
      <w:proofErr w:type="spellEnd"/>
      <w:r w:rsidRPr="00E40B87">
        <w:rPr>
          <w:rFonts w:ascii="Garamond" w:eastAsia="Times New Roman" w:hAnsi="Garamond" w:cs="Arial"/>
          <w:color w:val="000000"/>
          <w:sz w:val="22"/>
          <w:szCs w:val="22"/>
          <w:lang w:eastAsia="es-ES_tradnl"/>
        </w:rPr>
        <w:t>, salas de cine, teatros y otras infraestructuras de las artes escénicas.</w:t>
      </w:r>
    </w:p>
    <w:p w14:paraId="3DDF68A7"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3EBEB41F"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2. Actividades asociadas a la práctica de actividades físicas, recreativas y deportivas, solo cuando tengan venta de boletería o invitaciones abiertas al público, con o sin valor comercial.</w:t>
      </w:r>
    </w:p>
    <w:p w14:paraId="3510E0DB" w14:textId="4EB9A320" w:rsidR="001039E5" w:rsidRPr="00E40B87" w:rsidRDefault="001039E5" w:rsidP="001039E5">
      <w:pPr>
        <w:shd w:val="clear" w:color="auto" w:fill="FFFFFF"/>
        <w:jc w:val="both"/>
        <w:rPr>
          <w:rFonts w:ascii="Garamond" w:eastAsia="Times New Roman" w:hAnsi="Garamond" w:cs="Arial"/>
          <w:color w:val="000000"/>
          <w:sz w:val="22"/>
          <w:szCs w:val="22"/>
          <w:lang w:eastAsia="es-ES_tradnl"/>
        </w:rPr>
      </w:pPr>
    </w:p>
    <w:p w14:paraId="361F3964" w14:textId="73C8C8D2" w:rsidR="002659E3" w:rsidRPr="00E40B87" w:rsidRDefault="002659E3" w:rsidP="001039E5">
      <w:pPr>
        <w:shd w:val="clear" w:color="auto" w:fill="FFFFFF"/>
        <w:jc w:val="both"/>
        <w:rPr>
          <w:rFonts w:ascii="Garamond" w:eastAsia="Times New Roman" w:hAnsi="Garamond" w:cs="Arial"/>
          <w:strike/>
          <w:color w:val="FF0000"/>
          <w:sz w:val="22"/>
          <w:szCs w:val="22"/>
          <w:lang w:eastAsia="es-ES_tradnl"/>
        </w:rPr>
      </w:pPr>
      <w:r w:rsidRPr="00E40B87">
        <w:rPr>
          <w:rFonts w:ascii="Garamond" w:eastAsia="Times New Roman" w:hAnsi="Garamond" w:cs="Arial"/>
          <w:b/>
          <w:bCs/>
          <w:color w:val="000000"/>
          <w:sz w:val="22"/>
          <w:szCs w:val="22"/>
          <w:lang w:eastAsia="es-ES_tradnl"/>
        </w:rPr>
        <w:t>Parágrafo</w:t>
      </w:r>
      <w:r w:rsidRPr="00E40B87">
        <w:rPr>
          <w:rFonts w:ascii="Garamond" w:eastAsia="Times New Roman" w:hAnsi="Garamond" w:cs="Arial"/>
          <w:color w:val="000000"/>
          <w:sz w:val="22"/>
          <w:szCs w:val="22"/>
          <w:lang w:eastAsia="es-ES_tradnl"/>
        </w:rPr>
        <w:t xml:space="preserve">. </w:t>
      </w:r>
      <w:r w:rsidR="00C310B7" w:rsidRPr="00E40B87">
        <w:rPr>
          <w:rFonts w:ascii="Garamond" w:eastAsia="Times New Roman" w:hAnsi="Garamond" w:cs="Arial"/>
          <w:color w:val="000000"/>
          <w:sz w:val="22"/>
          <w:szCs w:val="22"/>
          <w:lang w:eastAsia="es-ES_tradnl"/>
        </w:rPr>
        <w:t xml:space="preserve">Este decreto cuyos plazos disposiciones se aplicarán respecto de las actividades fijadas en este </w:t>
      </w:r>
      <w:r w:rsidR="00F26467" w:rsidRPr="00E40B87">
        <w:rPr>
          <w:rFonts w:ascii="Garamond" w:eastAsia="Times New Roman" w:hAnsi="Garamond" w:cs="Arial"/>
          <w:color w:val="000000"/>
          <w:sz w:val="22"/>
          <w:szCs w:val="22"/>
          <w:lang w:eastAsia="es-ES_tradnl"/>
        </w:rPr>
        <w:t>artículo, se</w:t>
      </w:r>
      <w:r w:rsidR="00C310B7" w:rsidRPr="00E40B87">
        <w:rPr>
          <w:rFonts w:ascii="Garamond" w:eastAsia="Times New Roman" w:hAnsi="Garamond" w:cs="Arial"/>
          <w:color w:val="000000"/>
          <w:sz w:val="22"/>
          <w:szCs w:val="22"/>
          <w:lang w:eastAsia="es-ES_tradnl"/>
        </w:rPr>
        <w:t xml:space="preserve"> aplicará en armonía con las disposiciones previstas en el decreto distrital 599 de 2013 y demás disposiciones reglamentarias y legales vigentes</w:t>
      </w:r>
      <w:r w:rsidR="00F26467">
        <w:rPr>
          <w:rFonts w:ascii="Garamond" w:eastAsia="Times New Roman" w:hAnsi="Garamond" w:cs="Arial"/>
          <w:color w:val="000000"/>
          <w:sz w:val="22"/>
          <w:szCs w:val="22"/>
          <w:lang w:eastAsia="es-ES_tradnl"/>
        </w:rPr>
        <w:t>.</w:t>
      </w:r>
    </w:p>
    <w:p w14:paraId="42B3F052" w14:textId="66E97523" w:rsidR="002659E3" w:rsidRPr="00E40B87" w:rsidRDefault="002659E3" w:rsidP="001039E5">
      <w:pPr>
        <w:shd w:val="clear" w:color="auto" w:fill="FFFFFF"/>
        <w:jc w:val="both"/>
        <w:rPr>
          <w:rFonts w:ascii="Garamond" w:eastAsia="Times New Roman" w:hAnsi="Garamond" w:cs="Times New Roman"/>
          <w:sz w:val="22"/>
          <w:szCs w:val="22"/>
          <w:lang w:val="es-CO" w:eastAsia="es-ES_tradnl"/>
        </w:rPr>
      </w:pPr>
    </w:p>
    <w:p w14:paraId="2D6B2536" w14:textId="4B4DE45A" w:rsidR="00106A80" w:rsidRDefault="001039E5" w:rsidP="001039E5">
      <w:pPr>
        <w:shd w:val="clear" w:color="auto" w:fill="FFFFFF"/>
        <w:jc w:val="both"/>
        <w:rPr>
          <w:rFonts w:ascii="Garamond" w:eastAsia="Times New Roman" w:hAnsi="Garamond" w:cs="Arial"/>
          <w:color w:val="000000"/>
          <w:sz w:val="22"/>
          <w:szCs w:val="22"/>
          <w:lang w:eastAsia="es-ES_tradnl"/>
        </w:rPr>
      </w:pPr>
      <w:r w:rsidRPr="00F26467">
        <w:rPr>
          <w:rFonts w:ascii="Garamond" w:eastAsia="Times New Roman" w:hAnsi="Garamond" w:cs="Arial"/>
          <w:b/>
          <w:bCs/>
          <w:sz w:val="22"/>
          <w:szCs w:val="22"/>
          <w:lang w:eastAsia="es-ES_tradnl"/>
        </w:rPr>
        <w:t>ARTÍCULO 38-2.- Transitoriedad. </w:t>
      </w:r>
      <w:r w:rsidRPr="00F26467">
        <w:rPr>
          <w:rFonts w:ascii="Garamond" w:eastAsia="Times New Roman" w:hAnsi="Garamond" w:cs="Arial"/>
          <w:sz w:val="22"/>
          <w:szCs w:val="22"/>
          <w:lang w:eastAsia="es-ES_tradnl"/>
        </w:rPr>
        <w:t>Las</w:t>
      </w:r>
      <w:r w:rsidRPr="00F26467">
        <w:rPr>
          <w:rFonts w:ascii="Garamond" w:eastAsia="Times New Roman" w:hAnsi="Garamond" w:cs="Arial"/>
          <w:b/>
          <w:bCs/>
          <w:sz w:val="22"/>
          <w:szCs w:val="22"/>
          <w:lang w:eastAsia="es-ES_tradnl"/>
        </w:rPr>
        <w:t> </w:t>
      </w:r>
      <w:r w:rsidRPr="00F26467">
        <w:rPr>
          <w:rFonts w:ascii="Garamond" w:eastAsia="Times New Roman" w:hAnsi="Garamond" w:cs="Arial"/>
          <w:sz w:val="22"/>
          <w:szCs w:val="22"/>
          <w:lang w:eastAsia="es-ES_tradnl"/>
        </w:rPr>
        <w:t xml:space="preserve">medidas contempladas en este capítulo transitorio </w:t>
      </w:r>
      <w:r w:rsidR="00106A80">
        <w:rPr>
          <w:rFonts w:ascii="Garamond" w:eastAsia="Times New Roman" w:hAnsi="Garamond" w:cs="Arial"/>
          <w:sz w:val="22"/>
          <w:szCs w:val="22"/>
          <w:lang w:eastAsia="es-ES_tradnl"/>
        </w:rPr>
        <w:t xml:space="preserve">tendrán </w:t>
      </w:r>
      <w:r w:rsidRPr="00F26467">
        <w:rPr>
          <w:rFonts w:ascii="Garamond" w:eastAsia="Times New Roman" w:hAnsi="Garamond" w:cs="Arial"/>
          <w:sz w:val="22"/>
          <w:szCs w:val="22"/>
          <w:lang w:eastAsia="es-ES_tradnl"/>
        </w:rPr>
        <w:t xml:space="preserve">vigencia </w:t>
      </w:r>
      <w:r w:rsidR="00106A80" w:rsidRPr="00C970CD">
        <w:rPr>
          <w:rFonts w:ascii="Garamond" w:eastAsia="Times New Roman" w:hAnsi="Garamond" w:cs="Arial"/>
          <w:color w:val="000000"/>
          <w:sz w:val="22"/>
          <w:szCs w:val="22"/>
          <w:lang w:eastAsia="es-ES_tradnl"/>
        </w:rPr>
        <w:t>mientras duren las condiciones que obligaron a la declaratoria de emergencia sanitaria decretada</w:t>
      </w:r>
      <w:r w:rsidR="00106A80">
        <w:rPr>
          <w:rFonts w:ascii="Garamond" w:eastAsia="Times New Roman" w:hAnsi="Garamond" w:cs="Arial"/>
          <w:color w:val="000000"/>
          <w:sz w:val="22"/>
          <w:szCs w:val="22"/>
          <w:lang w:eastAsia="es-ES_tradnl"/>
        </w:rPr>
        <w:t xml:space="preserve"> </w:t>
      </w:r>
      <w:r w:rsidR="00106A80" w:rsidRPr="00C970CD">
        <w:rPr>
          <w:rFonts w:ascii="Garamond" w:eastAsia="Times New Roman" w:hAnsi="Garamond" w:cs="Arial"/>
          <w:color w:val="000000"/>
          <w:sz w:val="22"/>
          <w:szCs w:val="22"/>
          <w:lang w:eastAsia="es-ES_tradnl"/>
        </w:rPr>
        <w:t>por el Gobierno Nacional a través del Ministerio de Salud y Protección Social</w:t>
      </w:r>
      <w:r w:rsidR="00106A80">
        <w:rPr>
          <w:rFonts w:ascii="Garamond" w:eastAsia="Times New Roman" w:hAnsi="Garamond" w:cs="Arial"/>
          <w:color w:val="000000"/>
          <w:sz w:val="22"/>
          <w:szCs w:val="22"/>
          <w:lang w:eastAsia="es-ES_tradnl"/>
        </w:rPr>
        <w:t xml:space="preserve"> y prorrogada a través de la </w:t>
      </w:r>
      <w:r w:rsidR="00106A80" w:rsidRPr="00C970CD">
        <w:rPr>
          <w:rFonts w:ascii="Garamond" w:eastAsia="Times New Roman" w:hAnsi="Garamond" w:cs="Arial"/>
          <w:color w:val="000000"/>
          <w:sz w:val="22"/>
          <w:szCs w:val="22"/>
          <w:lang w:eastAsia="es-ES_tradnl"/>
        </w:rPr>
        <w:t xml:space="preserve">Resolución 222 de </w:t>
      </w:r>
      <w:proofErr w:type="gramStart"/>
      <w:r w:rsidR="00106A80" w:rsidRPr="00C970CD">
        <w:rPr>
          <w:rFonts w:ascii="Garamond" w:eastAsia="Times New Roman" w:hAnsi="Garamond" w:cs="Arial"/>
          <w:color w:val="000000"/>
          <w:sz w:val="22"/>
          <w:szCs w:val="22"/>
          <w:lang w:eastAsia="es-ES_tradnl"/>
        </w:rPr>
        <w:t>Febrero</w:t>
      </w:r>
      <w:proofErr w:type="gramEnd"/>
      <w:r w:rsidR="00106A80" w:rsidRPr="00C970CD">
        <w:rPr>
          <w:rFonts w:ascii="Garamond" w:eastAsia="Times New Roman" w:hAnsi="Garamond" w:cs="Arial"/>
          <w:color w:val="000000"/>
          <w:sz w:val="22"/>
          <w:szCs w:val="22"/>
          <w:lang w:eastAsia="es-ES_tradnl"/>
        </w:rPr>
        <w:t xml:space="preserve"> 25 de 2021</w:t>
      </w:r>
      <w:r w:rsidR="00106A80">
        <w:rPr>
          <w:rFonts w:ascii="Garamond" w:eastAsia="Times New Roman" w:hAnsi="Garamond" w:cs="Arial"/>
          <w:color w:val="000000"/>
          <w:sz w:val="22"/>
          <w:szCs w:val="22"/>
          <w:lang w:eastAsia="es-ES_tradnl"/>
        </w:rPr>
        <w:t xml:space="preserve"> de dicho Ministerio</w:t>
      </w:r>
      <w:r w:rsidR="008A69CE">
        <w:rPr>
          <w:rFonts w:ascii="Garamond" w:eastAsia="Times New Roman" w:hAnsi="Garamond" w:cs="Arial"/>
          <w:color w:val="000000"/>
          <w:sz w:val="22"/>
          <w:szCs w:val="22"/>
          <w:lang w:eastAsia="es-ES_tradnl"/>
        </w:rPr>
        <w:t xml:space="preserve">. Por lo mismo quedan </w:t>
      </w:r>
      <w:r w:rsidR="00106A80">
        <w:rPr>
          <w:rFonts w:ascii="Garamond" w:eastAsia="Times New Roman" w:hAnsi="Garamond" w:cs="Arial"/>
          <w:color w:val="000000"/>
          <w:sz w:val="22"/>
          <w:szCs w:val="22"/>
          <w:lang w:eastAsia="es-ES_tradnl"/>
        </w:rPr>
        <w:t>sujeta</w:t>
      </w:r>
      <w:r w:rsidR="008A69CE">
        <w:rPr>
          <w:rFonts w:ascii="Garamond" w:eastAsia="Times New Roman" w:hAnsi="Garamond" w:cs="Arial"/>
          <w:color w:val="000000"/>
          <w:sz w:val="22"/>
          <w:szCs w:val="22"/>
          <w:lang w:eastAsia="es-ES_tradnl"/>
        </w:rPr>
        <w:t>s</w:t>
      </w:r>
      <w:r w:rsidR="00106A80">
        <w:rPr>
          <w:rFonts w:ascii="Garamond" w:eastAsia="Times New Roman" w:hAnsi="Garamond" w:cs="Arial"/>
          <w:color w:val="000000"/>
          <w:sz w:val="22"/>
          <w:szCs w:val="22"/>
          <w:lang w:eastAsia="es-ES_tradnl"/>
        </w:rPr>
        <w:t xml:space="preserve"> </w:t>
      </w:r>
      <w:r w:rsidR="008A69CE">
        <w:rPr>
          <w:rFonts w:ascii="Garamond" w:eastAsia="Times New Roman" w:hAnsi="Garamond" w:cs="Arial"/>
          <w:color w:val="000000"/>
          <w:sz w:val="22"/>
          <w:szCs w:val="22"/>
          <w:lang w:eastAsia="es-ES_tradnl"/>
        </w:rPr>
        <w:t xml:space="preserve">en cuanto a su vigencia </w:t>
      </w:r>
      <w:r w:rsidR="00106A80">
        <w:rPr>
          <w:rFonts w:ascii="Garamond" w:eastAsia="Times New Roman" w:hAnsi="Garamond" w:cs="Arial"/>
          <w:color w:val="000000"/>
          <w:sz w:val="22"/>
          <w:szCs w:val="22"/>
          <w:lang w:eastAsia="es-ES_tradnl"/>
        </w:rPr>
        <w:t xml:space="preserve">a lo dispuesto en dicha </w:t>
      </w:r>
      <w:r w:rsidR="0055795C">
        <w:rPr>
          <w:rFonts w:ascii="Garamond" w:eastAsia="Times New Roman" w:hAnsi="Garamond" w:cs="Arial"/>
          <w:color w:val="000000"/>
          <w:sz w:val="22"/>
          <w:szCs w:val="22"/>
          <w:lang w:eastAsia="es-ES_tradnl"/>
        </w:rPr>
        <w:t>Resolución del</w:t>
      </w:r>
      <w:r w:rsidR="008A69CE">
        <w:rPr>
          <w:rFonts w:ascii="Garamond" w:eastAsia="Times New Roman" w:hAnsi="Garamond" w:cs="Arial"/>
          <w:color w:val="000000"/>
          <w:sz w:val="22"/>
          <w:szCs w:val="22"/>
          <w:lang w:eastAsia="es-ES_tradnl"/>
        </w:rPr>
        <w:t xml:space="preserve"> Ministerio de Salud y Protección Social </w:t>
      </w:r>
      <w:r w:rsidR="00106A80">
        <w:rPr>
          <w:rFonts w:ascii="Garamond" w:eastAsia="Times New Roman" w:hAnsi="Garamond" w:cs="Arial"/>
          <w:color w:val="000000"/>
          <w:sz w:val="22"/>
          <w:szCs w:val="22"/>
          <w:lang w:eastAsia="es-ES_tradnl"/>
        </w:rPr>
        <w:t>y las que la modifiquen o sustituyan.</w:t>
      </w:r>
    </w:p>
    <w:p w14:paraId="57E3F001"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5E7B349F"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b/>
          <w:bCs/>
          <w:sz w:val="22"/>
          <w:szCs w:val="22"/>
          <w:lang w:eastAsia="es-ES_tradnl"/>
        </w:rPr>
        <w:t>ARTÍCULO 38-3.- Definiciones. </w:t>
      </w:r>
      <w:r w:rsidRPr="006C2279">
        <w:rPr>
          <w:rFonts w:ascii="Garamond" w:eastAsia="Times New Roman" w:hAnsi="Garamond" w:cs="Arial"/>
          <w:sz w:val="22"/>
          <w:szCs w:val="22"/>
          <w:lang w:eastAsia="es-ES_tradnl"/>
        </w:rPr>
        <w:t>Para efectos exclusivos de este Capítulo y de la aplicación de las Resoluciones No. </w:t>
      </w:r>
      <w:hyperlink r:id="rId22" w:history="1">
        <w:r w:rsidRPr="006C2279">
          <w:rPr>
            <w:rFonts w:ascii="Garamond" w:eastAsia="Times New Roman" w:hAnsi="Garamond" w:cs="Arial"/>
            <w:sz w:val="22"/>
            <w:szCs w:val="22"/>
            <w:u w:val="single"/>
            <w:lang w:eastAsia="es-ES_tradnl"/>
          </w:rPr>
          <w:t>1746</w:t>
        </w:r>
      </w:hyperlink>
      <w:r w:rsidRPr="006C2279">
        <w:rPr>
          <w:rFonts w:ascii="Garamond" w:eastAsia="Times New Roman" w:hAnsi="Garamond" w:cs="Arial"/>
          <w:sz w:val="22"/>
          <w:szCs w:val="22"/>
          <w:lang w:eastAsia="es-ES_tradnl"/>
        </w:rPr>
        <w:t> y </w:t>
      </w:r>
      <w:hyperlink r:id="rId23" w:history="1">
        <w:r w:rsidRPr="006C2279">
          <w:rPr>
            <w:rFonts w:ascii="Garamond" w:eastAsia="Times New Roman" w:hAnsi="Garamond" w:cs="Arial"/>
            <w:sz w:val="22"/>
            <w:szCs w:val="22"/>
            <w:u w:val="single"/>
            <w:lang w:eastAsia="es-ES_tradnl"/>
          </w:rPr>
          <w:t>1840</w:t>
        </w:r>
      </w:hyperlink>
      <w:r w:rsidRPr="006C2279">
        <w:rPr>
          <w:rFonts w:ascii="Garamond" w:eastAsia="Times New Roman" w:hAnsi="Garamond" w:cs="Arial"/>
          <w:sz w:val="22"/>
          <w:szCs w:val="22"/>
          <w:lang w:eastAsia="es-ES_tradnl"/>
        </w:rPr>
        <w:t> de 2020 del Ministerio de Salud y Protección Social, o de las normas que las modifiquen o sustituyan, se tendrán en cuenta las siguientes definiciones:</w:t>
      </w:r>
    </w:p>
    <w:p w14:paraId="379EA4EF"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 </w:t>
      </w:r>
    </w:p>
    <w:p w14:paraId="5C2A3140"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1.</w:t>
      </w:r>
      <w:r w:rsidRPr="006C2279">
        <w:rPr>
          <w:rFonts w:ascii="Garamond" w:eastAsia="Times New Roman" w:hAnsi="Garamond" w:cs="Arial"/>
          <w:sz w:val="22"/>
          <w:szCs w:val="22"/>
          <w:u w:val="single"/>
          <w:lang w:eastAsia="es-ES_tradnl"/>
        </w:rPr>
        <w:t> Sala de cine o sala de exhibición</w:t>
      </w:r>
      <w:r w:rsidRPr="006C2279">
        <w:rPr>
          <w:rFonts w:ascii="Garamond" w:eastAsia="Times New Roman" w:hAnsi="Garamond" w:cs="Arial"/>
          <w:sz w:val="22"/>
          <w:szCs w:val="22"/>
          <w:lang w:eastAsia="es-ES_tradnl"/>
        </w:rPr>
        <w:t>: De conformidad con lo previsto en el numeral </w:t>
      </w:r>
      <w:hyperlink r:id="rId24" w:anchor="3.n.1" w:history="1">
        <w:r w:rsidRPr="006C2279">
          <w:rPr>
            <w:rFonts w:ascii="Garamond" w:eastAsia="Times New Roman" w:hAnsi="Garamond" w:cs="Arial"/>
            <w:sz w:val="22"/>
            <w:szCs w:val="22"/>
            <w:u w:val="single"/>
            <w:lang w:eastAsia="es-ES_tradnl"/>
          </w:rPr>
          <w:t>1º</w:t>
        </w:r>
      </w:hyperlink>
      <w:r w:rsidRPr="006C2279">
        <w:rPr>
          <w:rFonts w:ascii="Garamond" w:eastAsia="Times New Roman" w:hAnsi="Garamond" w:cs="Arial"/>
          <w:sz w:val="22"/>
          <w:szCs w:val="22"/>
          <w:lang w:eastAsia="es-ES_tradnl"/>
        </w:rPr>
        <w:t> del artículo 3º de la Ley 814 de 2003, una sala de cine o sala de exhibición es un “local abierto al público, dotado de una pantalla de proyección que mediante el pago de un precio o cualquier otra modalidad de negociación, confiere el derecho de ingreso a la proyección de películas en cualquier soporte”.</w:t>
      </w:r>
    </w:p>
    <w:p w14:paraId="59B04894"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 </w:t>
      </w:r>
    </w:p>
    <w:p w14:paraId="5ADD37EC"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2.</w:t>
      </w:r>
      <w:r w:rsidRPr="006C2279">
        <w:rPr>
          <w:rFonts w:ascii="Garamond" w:eastAsia="Times New Roman" w:hAnsi="Garamond" w:cs="Arial"/>
          <w:sz w:val="22"/>
          <w:szCs w:val="22"/>
          <w:u w:val="single"/>
          <w:lang w:eastAsia="es-ES_tradnl"/>
        </w:rPr>
        <w:t> Escenarios culturales para las artes escénicas</w:t>
      </w:r>
      <w:r w:rsidRPr="006C2279">
        <w:rPr>
          <w:rFonts w:ascii="Garamond" w:eastAsia="Times New Roman" w:hAnsi="Garamond" w:cs="Arial"/>
          <w:sz w:val="22"/>
          <w:szCs w:val="22"/>
          <w:lang w:eastAsia="es-ES_tradnl"/>
        </w:rPr>
        <w:t>: De conformidad con lo previsto en el literal </w:t>
      </w:r>
      <w:hyperlink r:id="rId25" w:anchor="3.l.f" w:history="1">
        <w:r w:rsidRPr="006C2279">
          <w:rPr>
            <w:rFonts w:ascii="Garamond" w:eastAsia="Times New Roman" w:hAnsi="Garamond" w:cs="Arial"/>
            <w:sz w:val="22"/>
            <w:szCs w:val="22"/>
            <w:u w:val="single"/>
            <w:lang w:eastAsia="es-ES_tradnl"/>
          </w:rPr>
          <w:t>f)</w:t>
        </w:r>
      </w:hyperlink>
      <w:r w:rsidRPr="006C2279">
        <w:rPr>
          <w:rFonts w:ascii="Garamond" w:eastAsia="Times New Roman" w:hAnsi="Garamond" w:cs="Arial"/>
          <w:sz w:val="22"/>
          <w:szCs w:val="22"/>
          <w:lang w:eastAsia="es-ES_tradnl"/>
        </w:rPr>
        <w:t> del artículo 3° de la Ley 1493 de 2011, los escenarios culturales para las artes escénicas son aquellos lugares en los cuales se pueden realizar de forma habitual espectáculos públicos. Hacen parte de este tipo de escenarios los teatros, las salas de conciertos y en general los espacios cuyo giro habitual es la presentación de espectáculos públicos de las artes escénicas.</w:t>
      </w:r>
    </w:p>
    <w:p w14:paraId="73B7309F"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 </w:t>
      </w:r>
    </w:p>
    <w:p w14:paraId="55D14670"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3.</w:t>
      </w:r>
      <w:r w:rsidRPr="006C2279">
        <w:rPr>
          <w:rFonts w:ascii="Garamond" w:eastAsia="Times New Roman" w:hAnsi="Garamond" w:cs="Arial"/>
          <w:sz w:val="22"/>
          <w:szCs w:val="22"/>
          <w:u w:val="single"/>
          <w:lang w:eastAsia="es-ES_tradnl"/>
        </w:rPr>
        <w:t> Otras infraestructuras de las artes escénicas</w:t>
      </w:r>
      <w:r w:rsidRPr="006C2279">
        <w:rPr>
          <w:rFonts w:ascii="Garamond" w:eastAsia="Times New Roman" w:hAnsi="Garamond" w:cs="Arial"/>
          <w:sz w:val="22"/>
          <w:szCs w:val="22"/>
          <w:lang w:eastAsia="es-ES_tradnl"/>
        </w:rPr>
        <w:t>: Son aquellos escenarios o espacios físicos que de manera transitoria y por efectos de la pandemia, se acondicionan y utilizan para la presentación y circulación de las artes escénicas, tales como: parques, estadios, escenarios deportivos, parqueaderos, establecimientos de comercio, donde se realizan ocasionalmente espectáculos públicos de las artes escénicas, que permitan a los asistentes estar organizados individualmente o en grupos, al interior o fuera de vehículos, de conformidad con las directrices de distanciamiento y número de personas que se estipulen en los  protocolos de bioseguridad expedidos por  Ministerio de Salud y Protección Social.</w:t>
      </w:r>
    </w:p>
    <w:p w14:paraId="58880822"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 </w:t>
      </w:r>
    </w:p>
    <w:p w14:paraId="75ACEB32"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4. </w:t>
      </w:r>
      <w:r w:rsidRPr="006C2279">
        <w:rPr>
          <w:rFonts w:ascii="Garamond" w:eastAsia="Times New Roman" w:hAnsi="Garamond" w:cs="Arial"/>
          <w:sz w:val="22"/>
          <w:szCs w:val="22"/>
          <w:u w:val="single"/>
          <w:lang w:eastAsia="es-ES_tradnl"/>
        </w:rPr>
        <w:t>Actividades físicas, recreativas y deportivas</w:t>
      </w:r>
      <w:r w:rsidRPr="006C2279">
        <w:rPr>
          <w:rFonts w:ascii="Garamond" w:eastAsia="Times New Roman" w:hAnsi="Garamond" w:cs="Arial"/>
          <w:sz w:val="22"/>
          <w:szCs w:val="22"/>
          <w:lang w:eastAsia="es-ES_tradnl"/>
        </w:rPr>
        <w:t>: Son aquellas actividades de que tratan los artículos </w:t>
      </w:r>
      <w:hyperlink r:id="rId26" w:anchor="5" w:history="1">
        <w:r w:rsidRPr="006C2279">
          <w:rPr>
            <w:rFonts w:ascii="Garamond" w:eastAsia="Times New Roman" w:hAnsi="Garamond" w:cs="Arial"/>
            <w:sz w:val="22"/>
            <w:szCs w:val="22"/>
            <w:u w:val="single"/>
            <w:lang w:eastAsia="es-ES_tradnl"/>
          </w:rPr>
          <w:t>5</w:t>
        </w:r>
      </w:hyperlink>
      <w:r w:rsidRPr="006C2279">
        <w:rPr>
          <w:rFonts w:ascii="Garamond" w:eastAsia="Times New Roman" w:hAnsi="Garamond" w:cs="Arial"/>
          <w:sz w:val="22"/>
          <w:szCs w:val="22"/>
          <w:lang w:eastAsia="es-ES_tradnl"/>
        </w:rPr>
        <w:t>, </w:t>
      </w:r>
      <w:hyperlink r:id="rId27" w:anchor="15" w:history="1">
        <w:r w:rsidRPr="006C2279">
          <w:rPr>
            <w:rFonts w:ascii="Garamond" w:eastAsia="Times New Roman" w:hAnsi="Garamond" w:cs="Arial"/>
            <w:sz w:val="22"/>
            <w:szCs w:val="22"/>
            <w:u w:val="single"/>
            <w:lang w:eastAsia="es-ES_tradnl"/>
          </w:rPr>
          <w:t>15</w:t>
        </w:r>
      </w:hyperlink>
      <w:r w:rsidRPr="006C2279">
        <w:rPr>
          <w:rFonts w:ascii="Garamond" w:eastAsia="Times New Roman" w:hAnsi="Garamond" w:cs="Arial"/>
          <w:sz w:val="22"/>
          <w:szCs w:val="22"/>
          <w:lang w:eastAsia="es-ES_tradnl"/>
        </w:rPr>
        <w:t> y </w:t>
      </w:r>
      <w:hyperlink r:id="rId28" w:anchor="16" w:history="1">
        <w:r w:rsidRPr="006C2279">
          <w:rPr>
            <w:rFonts w:ascii="Garamond" w:eastAsia="Times New Roman" w:hAnsi="Garamond" w:cs="Arial"/>
            <w:sz w:val="22"/>
            <w:szCs w:val="22"/>
            <w:u w:val="single"/>
            <w:lang w:eastAsia="es-ES_tradnl"/>
          </w:rPr>
          <w:t>16</w:t>
        </w:r>
      </w:hyperlink>
      <w:r w:rsidRPr="006C2279">
        <w:rPr>
          <w:rFonts w:ascii="Garamond" w:eastAsia="Times New Roman" w:hAnsi="Garamond" w:cs="Arial"/>
          <w:sz w:val="22"/>
          <w:szCs w:val="22"/>
          <w:lang w:eastAsia="es-ES_tradnl"/>
        </w:rPr>
        <w:t> de la Ley 181 de 1995.</w:t>
      </w:r>
    </w:p>
    <w:p w14:paraId="05C7DE1F"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 </w:t>
      </w:r>
    </w:p>
    <w:p w14:paraId="5FA0EF9A"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b/>
          <w:bCs/>
          <w:sz w:val="22"/>
          <w:szCs w:val="22"/>
          <w:lang w:eastAsia="es-ES_tradnl"/>
        </w:rPr>
        <w:t>Parágrafo. </w:t>
      </w:r>
      <w:r w:rsidRPr="006C2279">
        <w:rPr>
          <w:rFonts w:ascii="Garamond" w:eastAsia="Times New Roman" w:hAnsi="Garamond" w:cs="Arial"/>
          <w:sz w:val="22"/>
          <w:szCs w:val="22"/>
          <w:lang w:eastAsia="es-ES_tradnl"/>
        </w:rPr>
        <w:t xml:space="preserve">Las definiciones de que tratan los numerales 1º, 2º y 3º de este artículo comprenden eventos en lugares cerrados y al aire libre, </w:t>
      </w:r>
      <w:proofErr w:type="spellStart"/>
      <w:r w:rsidRPr="006C2279">
        <w:rPr>
          <w:rFonts w:ascii="Garamond" w:eastAsia="Times New Roman" w:hAnsi="Garamond" w:cs="Arial"/>
          <w:sz w:val="22"/>
          <w:szCs w:val="22"/>
          <w:lang w:eastAsia="es-ES_tradnl"/>
        </w:rPr>
        <w:t>autoeventos</w:t>
      </w:r>
      <w:proofErr w:type="spellEnd"/>
      <w:r w:rsidRPr="006C2279">
        <w:rPr>
          <w:rFonts w:ascii="Garamond" w:eastAsia="Times New Roman" w:hAnsi="Garamond" w:cs="Arial"/>
          <w:sz w:val="22"/>
          <w:szCs w:val="22"/>
          <w:lang w:eastAsia="es-ES_tradnl"/>
        </w:rPr>
        <w:t xml:space="preserve"> y autocines. En estos lugares pueden coexistir espacios adecuados para la ubicación de automóviles, motos, bicicletas, entre otros vehículos, y diferentes modalidades de acomodación como silletería, graderías o palcos.</w:t>
      </w:r>
    </w:p>
    <w:p w14:paraId="3C14C475"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03C18A5C" w14:textId="11EFA214"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bookmarkStart w:id="2" w:name="_Hlk69479898"/>
      <w:r w:rsidRPr="006C2279">
        <w:rPr>
          <w:rFonts w:ascii="Garamond" w:eastAsia="Times New Roman" w:hAnsi="Garamond" w:cs="Arial"/>
          <w:b/>
          <w:bCs/>
          <w:sz w:val="22"/>
          <w:szCs w:val="22"/>
          <w:lang w:eastAsia="es-ES_tradnl"/>
        </w:rPr>
        <w:t>A</w:t>
      </w:r>
      <w:r w:rsidR="002659E3" w:rsidRPr="006C2279">
        <w:rPr>
          <w:rFonts w:ascii="Garamond" w:eastAsia="Times New Roman" w:hAnsi="Garamond" w:cs="Arial"/>
          <w:b/>
          <w:bCs/>
          <w:sz w:val="22"/>
          <w:szCs w:val="22"/>
          <w:lang w:eastAsia="es-ES_tradnl"/>
        </w:rPr>
        <w:t xml:space="preserve">rtículo </w:t>
      </w:r>
      <w:r w:rsidR="006C2279" w:rsidRPr="006C2279">
        <w:rPr>
          <w:rFonts w:ascii="Garamond" w:eastAsia="Times New Roman" w:hAnsi="Garamond" w:cs="Arial"/>
          <w:b/>
          <w:bCs/>
          <w:color w:val="000000"/>
          <w:sz w:val="22"/>
          <w:szCs w:val="22"/>
          <w:lang w:eastAsia="es-CO"/>
        </w:rPr>
        <w:t>38-4</w:t>
      </w:r>
      <w:bookmarkEnd w:id="2"/>
      <w:r w:rsidR="006C2279" w:rsidRPr="006C2279">
        <w:rPr>
          <w:rFonts w:ascii="Garamond" w:eastAsia="Times New Roman" w:hAnsi="Garamond" w:cs="Arial"/>
          <w:b/>
          <w:bCs/>
          <w:color w:val="000000"/>
          <w:sz w:val="22"/>
          <w:szCs w:val="22"/>
          <w:lang w:eastAsia="es-CO"/>
        </w:rPr>
        <w:t>.</w:t>
      </w:r>
      <w:r w:rsidR="006C2279">
        <w:rPr>
          <w:rFonts w:ascii="Garamond" w:eastAsia="Times New Roman" w:hAnsi="Garamond" w:cs="Arial"/>
          <w:b/>
          <w:bCs/>
          <w:color w:val="000000"/>
          <w:sz w:val="22"/>
          <w:szCs w:val="22"/>
          <w:lang w:eastAsia="es-CO"/>
        </w:rPr>
        <w:t xml:space="preserve">- </w:t>
      </w:r>
      <w:r w:rsidRPr="00E40B87">
        <w:rPr>
          <w:rFonts w:ascii="Garamond" w:eastAsia="Times New Roman" w:hAnsi="Garamond" w:cs="Arial"/>
          <w:b/>
          <w:bCs/>
          <w:color w:val="000000"/>
          <w:sz w:val="22"/>
          <w:szCs w:val="22"/>
          <w:lang w:eastAsia="es-ES_tradnl"/>
        </w:rPr>
        <w:t>Subcomité Técnico de Eventos Culturales, Recreativos y Deportivos. </w:t>
      </w:r>
      <w:r w:rsidR="002F7FF3" w:rsidRPr="00E40B87">
        <w:rPr>
          <w:rFonts w:ascii="Garamond" w:eastAsia="Times New Roman" w:hAnsi="Garamond" w:cs="Arial"/>
          <w:color w:val="000000"/>
          <w:sz w:val="22"/>
          <w:szCs w:val="22"/>
          <w:lang w:eastAsia="es-ES_tradnl"/>
        </w:rPr>
        <w:t xml:space="preserve">En el marco del sistema SUGA operará </w:t>
      </w:r>
      <w:r w:rsidR="007D2EF6" w:rsidRPr="00E40B87">
        <w:rPr>
          <w:rFonts w:ascii="Garamond" w:eastAsia="Times New Roman" w:hAnsi="Garamond" w:cs="Arial"/>
          <w:color w:val="000000"/>
          <w:sz w:val="22"/>
          <w:szCs w:val="22"/>
          <w:lang w:eastAsia="es-ES_tradnl"/>
        </w:rPr>
        <w:t>un</w:t>
      </w:r>
      <w:r w:rsidRPr="00E40B87">
        <w:rPr>
          <w:rFonts w:ascii="Garamond" w:eastAsia="Times New Roman" w:hAnsi="Garamond" w:cs="Arial"/>
          <w:color w:val="000000"/>
          <w:sz w:val="22"/>
          <w:szCs w:val="22"/>
          <w:lang w:eastAsia="es-ES_tradnl"/>
        </w:rPr>
        <w:t xml:space="preserve"> Subcomité Técnico de Eventos Culturales, Recreativos y Deportivos, integrado por las siguientes entidades: Secretaría Distrital de Gobierno (</w:t>
      </w:r>
      <w:r w:rsidR="002F7FF3" w:rsidRPr="00E40B87">
        <w:rPr>
          <w:rFonts w:ascii="Garamond" w:eastAsia="Times New Roman" w:hAnsi="Garamond" w:cs="Arial"/>
          <w:color w:val="000000"/>
          <w:sz w:val="22"/>
          <w:szCs w:val="22"/>
          <w:lang w:eastAsia="es-ES_tradnl"/>
        </w:rPr>
        <w:t xml:space="preserve">la cual </w:t>
      </w:r>
      <w:r w:rsidRPr="00E40B87">
        <w:rPr>
          <w:rFonts w:ascii="Garamond" w:eastAsia="Times New Roman" w:hAnsi="Garamond" w:cs="Arial"/>
          <w:color w:val="000000"/>
          <w:sz w:val="22"/>
          <w:szCs w:val="22"/>
          <w:lang w:eastAsia="es-ES_tradnl"/>
        </w:rPr>
        <w:t xml:space="preserve">preside), Secretaría Distrital de Salud, Instituto Distrital de Gestión de Riesgos y Cambio Climático (IDIGER), </w:t>
      </w:r>
      <w:r w:rsidRPr="00E40B87">
        <w:rPr>
          <w:rFonts w:ascii="Garamond" w:eastAsia="Times New Roman" w:hAnsi="Garamond" w:cs="Arial"/>
          <w:color w:val="000000"/>
          <w:sz w:val="22"/>
          <w:szCs w:val="22"/>
          <w:lang w:eastAsia="es-ES_tradnl"/>
        </w:rPr>
        <w:lastRenderedPageBreak/>
        <w:t>Unidad Administrativa Especial Cuerpo Oficial de Bomberos, alcaldías locales (en su representación continua la Subsecretaría de Gestión Local – Dirección de Gestión Policiva de la Secretaría Distrital de Gobierno)</w:t>
      </w:r>
      <w:r w:rsidR="002F7FF3" w:rsidRPr="00E40B87">
        <w:rPr>
          <w:rFonts w:ascii="Garamond" w:eastAsia="Times New Roman" w:hAnsi="Garamond" w:cs="Arial"/>
          <w:color w:val="000000"/>
          <w:sz w:val="22"/>
          <w:szCs w:val="22"/>
          <w:lang w:eastAsia="es-ES_tradnl"/>
        </w:rPr>
        <w:t>,</w:t>
      </w:r>
      <w:r w:rsidRPr="00E40B87">
        <w:rPr>
          <w:rFonts w:ascii="Garamond" w:eastAsia="Times New Roman" w:hAnsi="Garamond" w:cs="Arial"/>
          <w:color w:val="000000"/>
          <w:sz w:val="22"/>
          <w:szCs w:val="22"/>
          <w:lang w:eastAsia="es-ES_tradnl"/>
        </w:rPr>
        <w:t xml:space="preserve"> y Secretaría Distrital de Cultura, Recreación y Deporte (SCRD)</w:t>
      </w:r>
      <w:r w:rsidR="002F7FF3" w:rsidRPr="00E40B87">
        <w:rPr>
          <w:rFonts w:ascii="Garamond" w:eastAsia="Times New Roman" w:hAnsi="Garamond" w:cs="Arial"/>
          <w:color w:val="000000"/>
          <w:sz w:val="22"/>
          <w:szCs w:val="22"/>
          <w:lang w:eastAsia="es-ES_tradnl"/>
        </w:rPr>
        <w:t xml:space="preserve"> en apoyo a la </w:t>
      </w:r>
      <w:r w:rsidRPr="00E40B87">
        <w:rPr>
          <w:rFonts w:ascii="Garamond" w:eastAsia="Times New Roman" w:hAnsi="Garamond" w:cs="Arial"/>
          <w:color w:val="000000"/>
          <w:sz w:val="22"/>
          <w:szCs w:val="22"/>
          <w:lang w:eastAsia="es-ES_tradnl"/>
        </w:rPr>
        <w:t xml:space="preserve">Secretaría Técnica del Subcomité, la cual será ejercida por la Dirección de Dialogo Social de la Secretaria Distrital de Gobierno, </w:t>
      </w:r>
      <w:r w:rsidR="002F7FF3" w:rsidRPr="00E40B87">
        <w:rPr>
          <w:rFonts w:ascii="Garamond" w:eastAsia="Times New Roman" w:hAnsi="Garamond" w:cs="Arial"/>
          <w:color w:val="000000"/>
          <w:sz w:val="22"/>
          <w:szCs w:val="22"/>
          <w:lang w:eastAsia="es-ES_tradnl"/>
        </w:rPr>
        <w:t xml:space="preserve">la cual actúa como </w:t>
      </w:r>
      <w:r w:rsidRPr="00E40B87">
        <w:rPr>
          <w:rFonts w:ascii="Garamond" w:eastAsia="Times New Roman" w:hAnsi="Garamond" w:cs="Arial"/>
          <w:color w:val="000000"/>
          <w:sz w:val="22"/>
          <w:szCs w:val="22"/>
          <w:lang w:eastAsia="es-ES_tradnl"/>
        </w:rPr>
        <w:t>Secretar</w:t>
      </w:r>
      <w:r w:rsidR="002F7FF3" w:rsidRPr="00E40B87">
        <w:rPr>
          <w:rFonts w:ascii="Garamond" w:eastAsia="Times New Roman" w:hAnsi="Garamond" w:cs="Arial"/>
          <w:color w:val="000000"/>
          <w:sz w:val="22"/>
          <w:szCs w:val="22"/>
          <w:lang w:eastAsia="es-ES_tradnl"/>
        </w:rPr>
        <w:t>í</w:t>
      </w:r>
      <w:r w:rsidRPr="00E40B87">
        <w:rPr>
          <w:rFonts w:ascii="Garamond" w:eastAsia="Times New Roman" w:hAnsi="Garamond" w:cs="Arial"/>
          <w:color w:val="000000"/>
          <w:sz w:val="22"/>
          <w:szCs w:val="22"/>
          <w:lang w:eastAsia="es-ES_tradnl"/>
        </w:rPr>
        <w:t>a Técnica del Sistema SUGA. También hará parte del Subcomité, de manera ocasional, la Secretaría de Movilidad, cuando el evento requiera concepto de esta entidad.</w:t>
      </w:r>
    </w:p>
    <w:p w14:paraId="32E59455"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50EC32BE" w14:textId="77777777" w:rsidR="007D2EF6" w:rsidRPr="00E40B87" w:rsidRDefault="002F7FF3" w:rsidP="001039E5">
      <w:pPr>
        <w:shd w:val="clear" w:color="auto" w:fill="FFFFFF"/>
        <w:jc w:val="both"/>
        <w:rPr>
          <w:rFonts w:ascii="Garamond" w:eastAsia="Times New Roman" w:hAnsi="Garamond" w:cs="Arial"/>
          <w:color w:val="000000"/>
          <w:sz w:val="22"/>
          <w:szCs w:val="22"/>
          <w:lang w:eastAsia="es-ES_tradnl"/>
        </w:rPr>
      </w:pPr>
      <w:r w:rsidRPr="00E40B87">
        <w:rPr>
          <w:rFonts w:ascii="Garamond" w:eastAsia="Times New Roman" w:hAnsi="Garamond" w:cs="Arial"/>
          <w:color w:val="000000"/>
          <w:sz w:val="22"/>
          <w:szCs w:val="22"/>
          <w:lang w:eastAsia="es-ES_tradnl"/>
        </w:rPr>
        <w:t>Es</w:t>
      </w:r>
      <w:r w:rsidR="001039E5" w:rsidRPr="00E40B87">
        <w:rPr>
          <w:rFonts w:ascii="Garamond" w:eastAsia="Times New Roman" w:hAnsi="Garamond" w:cs="Arial"/>
          <w:color w:val="000000"/>
          <w:sz w:val="22"/>
          <w:szCs w:val="22"/>
          <w:lang w:eastAsia="es-ES_tradnl"/>
        </w:rPr>
        <w:t>te Subcomité definir</w:t>
      </w:r>
      <w:r w:rsidRPr="00E40B87">
        <w:rPr>
          <w:rFonts w:ascii="Garamond" w:eastAsia="Times New Roman" w:hAnsi="Garamond" w:cs="Arial"/>
          <w:color w:val="000000"/>
          <w:sz w:val="22"/>
          <w:szCs w:val="22"/>
          <w:lang w:eastAsia="es-ES_tradnl"/>
        </w:rPr>
        <w:t>á</w:t>
      </w:r>
      <w:r w:rsidR="001039E5" w:rsidRPr="00E40B87">
        <w:rPr>
          <w:rFonts w:ascii="Garamond" w:eastAsia="Times New Roman" w:hAnsi="Garamond" w:cs="Arial"/>
          <w:color w:val="000000"/>
          <w:sz w:val="22"/>
          <w:szCs w:val="22"/>
          <w:lang w:eastAsia="es-ES_tradnl"/>
        </w:rPr>
        <w:t xml:space="preserve"> la viabilidad técnica de las solicitudes de autorización de realización de los eventos culturales, recreativos y deportivos de que trata este </w:t>
      </w:r>
      <w:r w:rsidRPr="00E40B87">
        <w:rPr>
          <w:rFonts w:ascii="Garamond" w:eastAsia="Times New Roman" w:hAnsi="Garamond" w:cs="Arial"/>
          <w:color w:val="000000"/>
          <w:sz w:val="22"/>
          <w:szCs w:val="22"/>
          <w:lang w:eastAsia="es-ES_tradnl"/>
        </w:rPr>
        <w:t>decreto</w:t>
      </w:r>
      <w:r w:rsidR="001039E5" w:rsidRPr="00E40B87">
        <w:rPr>
          <w:rFonts w:ascii="Garamond" w:eastAsia="Times New Roman" w:hAnsi="Garamond" w:cs="Arial"/>
          <w:color w:val="000000"/>
          <w:sz w:val="22"/>
          <w:szCs w:val="22"/>
          <w:lang w:eastAsia="es-ES_tradnl"/>
        </w:rPr>
        <w:t xml:space="preserve">, </w:t>
      </w:r>
      <w:r w:rsidRPr="00E40B87">
        <w:rPr>
          <w:rFonts w:ascii="Garamond" w:eastAsia="Times New Roman" w:hAnsi="Garamond" w:cs="Arial"/>
          <w:color w:val="000000"/>
          <w:sz w:val="22"/>
          <w:szCs w:val="22"/>
          <w:lang w:eastAsia="es-ES_tradnl"/>
        </w:rPr>
        <w:t xml:space="preserve">sin perjuicio de </w:t>
      </w:r>
      <w:r w:rsidR="001039E5" w:rsidRPr="00E40B87">
        <w:rPr>
          <w:rFonts w:ascii="Garamond" w:eastAsia="Times New Roman" w:hAnsi="Garamond" w:cs="Arial"/>
          <w:color w:val="000000"/>
          <w:sz w:val="22"/>
          <w:szCs w:val="22"/>
          <w:lang w:eastAsia="es-ES_tradnl"/>
        </w:rPr>
        <w:t xml:space="preserve">las competencias </w:t>
      </w:r>
      <w:r w:rsidRPr="00E40B87">
        <w:rPr>
          <w:rFonts w:ascii="Garamond" w:eastAsia="Times New Roman" w:hAnsi="Garamond" w:cs="Arial"/>
          <w:color w:val="000000"/>
          <w:sz w:val="22"/>
          <w:szCs w:val="22"/>
          <w:lang w:eastAsia="es-ES_tradnl"/>
        </w:rPr>
        <w:t xml:space="preserve">propias </w:t>
      </w:r>
      <w:r w:rsidR="001039E5" w:rsidRPr="00E40B87">
        <w:rPr>
          <w:rFonts w:ascii="Garamond" w:eastAsia="Times New Roman" w:hAnsi="Garamond" w:cs="Arial"/>
          <w:color w:val="000000"/>
          <w:sz w:val="22"/>
          <w:szCs w:val="22"/>
          <w:lang w:eastAsia="es-ES_tradnl"/>
        </w:rPr>
        <w:t>de cada una de las entidades y secretarías descritas</w:t>
      </w:r>
      <w:r w:rsidR="007D2EF6" w:rsidRPr="00E40B87">
        <w:rPr>
          <w:rFonts w:ascii="Garamond" w:eastAsia="Times New Roman" w:hAnsi="Garamond" w:cs="Arial"/>
          <w:color w:val="000000"/>
          <w:sz w:val="22"/>
          <w:szCs w:val="22"/>
          <w:lang w:eastAsia="es-ES_tradnl"/>
        </w:rPr>
        <w:t>.</w:t>
      </w:r>
    </w:p>
    <w:p w14:paraId="5709F5CE" w14:textId="77777777" w:rsidR="007D2EF6" w:rsidRPr="00E40B87" w:rsidRDefault="007D2EF6" w:rsidP="001039E5">
      <w:pPr>
        <w:shd w:val="clear" w:color="auto" w:fill="FFFFFF"/>
        <w:jc w:val="both"/>
        <w:rPr>
          <w:rFonts w:ascii="Garamond" w:eastAsia="Times New Roman" w:hAnsi="Garamond" w:cs="Arial"/>
          <w:color w:val="000000"/>
          <w:sz w:val="22"/>
          <w:szCs w:val="22"/>
          <w:lang w:eastAsia="es-ES_tradnl"/>
        </w:rPr>
      </w:pPr>
    </w:p>
    <w:p w14:paraId="2EE7056A" w14:textId="21B5CD8E" w:rsidR="006B3222" w:rsidRPr="00E40B87" w:rsidRDefault="006C2279" w:rsidP="001039E5">
      <w:pPr>
        <w:shd w:val="clear" w:color="auto" w:fill="FFFFFF"/>
        <w:jc w:val="both"/>
        <w:rPr>
          <w:rFonts w:ascii="Garamond" w:eastAsia="Times New Roman" w:hAnsi="Garamond" w:cs="Arial"/>
          <w:color w:val="000000"/>
          <w:sz w:val="22"/>
          <w:szCs w:val="22"/>
          <w:lang w:eastAsia="es-ES_tradnl"/>
        </w:rPr>
      </w:pPr>
      <w:r w:rsidRPr="006C2279">
        <w:rPr>
          <w:rFonts w:ascii="Garamond" w:eastAsia="Times New Roman" w:hAnsi="Garamond" w:cs="Arial"/>
          <w:b/>
          <w:bCs/>
          <w:sz w:val="22"/>
          <w:szCs w:val="22"/>
          <w:lang w:eastAsia="es-ES_tradnl"/>
        </w:rPr>
        <w:t xml:space="preserve">Artículo </w:t>
      </w:r>
      <w:r w:rsidRPr="006C2279">
        <w:rPr>
          <w:rFonts w:ascii="Garamond" w:eastAsia="Times New Roman" w:hAnsi="Garamond" w:cs="Arial"/>
          <w:b/>
          <w:bCs/>
          <w:color w:val="000000"/>
          <w:sz w:val="22"/>
          <w:szCs w:val="22"/>
          <w:lang w:eastAsia="es-CO"/>
        </w:rPr>
        <w:t>38-</w:t>
      </w:r>
      <w:r>
        <w:rPr>
          <w:rFonts w:ascii="Garamond" w:eastAsia="Times New Roman" w:hAnsi="Garamond" w:cs="Arial"/>
          <w:b/>
          <w:bCs/>
          <w:color w:val="000000"/>
          <w:sz w:val="22"/>
          <w:szCs w:val="22"/>
          <w:lang w:eastAsia="es-CO"/>
        </w:rPr>
        <w:t>5-</w:t>
      </w:r>
      <w:r w:rsidR="007D2EF6" w:rsidRPr="00E40B87">
        <w:rPr>
          <w:rFonts w:ascii="Garamond" w:eastAsia="Times New Roman" w:hAnsi="Garamond" w:cs="Arial"/>
          <w:b/>
          <w:bCs/>
          <w:color w:val="000000"/>
          <w:sz w:val="22"/>
          <w:szCs w:val="22"/>
          <w:lang w:eastAsia="es-ES_tradnl"/>
        </w:rPr>
        <w:t xml:space="preserve"> Reunión y alcances</w:t>
      </w:r>
      <w:r w:rsidR="007D2EF6" w:rsidRPr="00E40B87">
        <w:rPr>
          <w:rFonts w:ascii="Garamond" w:eastAsia="Times New Roman" w:hAnsi="Garamond" w:cs="Arial"/>
          <w:color w:val="000000"/>
          <w:sz w:val="22"/>
          <w:szCs w:val="22"/>
          <w:lang w:eastAsia="es-ES_tradnl"/>
        </w:rPr>
        <w:t>.</w:t>
      </w:r>
      <w:r w:rsidR="006B3222" w:rsidRPr="00E40B87">
        <w:rPr>
          <w:rFonts w:ascii="Garamond" w:eastAsia="Times New Roman" w:hAnsi="Garamond" w:cs="Arial"/>
          <w:b/>
          <w:bCs/>
          <w:color w:val="000000"/>
          <w:sz w:val="22"/>
          <w:szCs w:val="22"/>
          <w:lang w:eastAsia="es-ES_tradnl"/>
        </w:rPr>
        <w:t xml:space="preserve"> </w:t>
      </w:r>
      <w:r w:rsidR="006B3222" w:rsidRPr="00E40B87">
        <w:rPr>
          <w:rFonts w:ascii="Garamond" w:eastAsia="Times New Roman" w:hAnsi="Garamond" w:cs="Arial"/>
          <w:color w:val="000000"/>
          <w:sz w:val="22"/>
          <w:szCs w:val="22"/>
          <w:lang w:eastAsia="es-ES_tradnl"/>
        </w:rPr>
        <w:t>El Subcomité Técnico de Eventos Culturales, Recreativos y Deportivos actuará bajo las siguientes directrices:</w:t>
      </w:r>
    </w:p>
    <w:p w14:paraId="213FCAE1"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2756D981"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1. El Subcomité se reunirá de manera ordinaria los días lunes y jueves de cada semana, para revisar las solicitudes de autorización. Las entidades y secretarías competentes deberán aportar a la sesión el respectivo concepto técnico de cada solicitud de autorización, en lo de su competencia.</w:t>
      </w:r>
    </w:p>
    <w:p w14:paraId="49E2F371"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22A21E21"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2. En cada reunión del Subcomité se revisarán las solicitudes radicadas a través del aplicativo SUGA, con corte a dos días hábiles antes de la respectiva sesión.</w:t>
      </w:r>
    </w:p>
    <w:p w14:paraId="406A96EE"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542CF21D" w14:textId="6FC789F9"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xml:space="preserve">3. A cada sesión del Subcomité podrán asistir los solicitantes u organizadores cuyos eventos hacen parte del orden del día, con el fin de aclarar los aspectos técnicos del plan de emergencias y contingencias presentado, así como facilitar y agilizar la toma de decisiones y el proceso o trámite de autorización del respectivo evento. Para el efecto, la secretaría técnica del Subcomité realizará la invitación al solicitante u organizador con al menos un día de antelación, previa solicitud de las entidades técnicas que emiten concepto, cuando se trate de eventos </w:t>
      </w:r>
      <w:proofErr w:type="gramStart"/>
      <w:r w:rsidRPr="00E40B87">
        <w:rPr>
          <w:rFonts w:ascii="Garamond" w:eastAsia="Times New Roman" w:hAnsi="Garamond" w:cs="Arial"/>
          <w:color w:val="000000"/>
          <w:sz w:val="22"/>
          <w:szCs w:val="22"/>
          <w:lang w:eastAsia="es-ES_tradnl"/>
        </w:rPr>
        <w:t>que</w:t>
      </w:r>
      <w:proofErr w:type="gramEnd"/>
      <w:r w:rsidRPr="00E40B87">
        <w:rPr>
          <w:rFonts w:ascii="Garamond" w:eastAsia="Times New Roman" w:hAnsi="Garamond" w:cs="Arial"/>
          <w:color w:val="000000"/>
          <w:sz w:val="22"/>
          <w:szCs w:val="22"/>
          <w:lang w:eastAsia="es-ES_tradnl"/>
        </w:rPr>
        <w:t xml:space="preserve"> por su complejidad y características especiales, requieran de esta sesión presencial.  </w:t>
      </w:r>
    </w:p>
    <w:p w14:paraId="5B513194"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54E7DBF2"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4. La secretaría técnica del Subcomité, tendrá a su cargo las siguientes funciones: </w:t>
      </w:r>
    </w:p>
    <w:p w14:paraId="5DEDC34E"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 </w:t>
      </w:r>
    </w:p>
    <w:p w14:paraId="056A72DD"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A. Citar a las sesiones ordinarias y extraordinarias del Subcomité a los integrantes e invitados. </w:t>
      </w:r>
    </w:p>
    <w:p w14:paraId="5FC52E7F"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 </w:t>
      </w:r>
    </w:p>
    <w:p w14:paraId="2A95B067"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B. Verificar el quórum antes de sesionar. </w:t>
      </w:r>
    </w:p>
    <w:p w14:paraId="4B9D3955"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 </w:t>
      </w:r>
    </w:p>
    <w:p w14:paraId="69AD4A84"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C. Fijar y hacer seguimiento al orden del día propuesto por los integrantes del Subcomité. </w:t>
      </w:r>
    </w:p>
    <w:p w14:paraId="3810A596"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 </w:t>
      </w:r>
    </w:p>
    <w:p w14:paraId="71AD3A17"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D. Elaborar las actas e informes a que haya lugar y coordinar con la Presidencia su suscripción. </w:t>
      </w:r>
    </w:p>
    <w:p w14:paraId="1D9A72F4"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 </w:t>
      </w:r>
    </w:p>
    <w:p w14:paraId="4938B203"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E. Custodiar y conservar los documentos expedidos por el Subcomité y demás documentos relacionados. </w:t>
      </w:r>
    </w:p>
    <w:p w14:paraId="1F11FFD9"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 </w:t>
      </w:r>
    </w:p>
    <w:p w14:paraId="1090EABF"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F. Hacer seguimiento y verificar el cumplimiento de los compromisos adquiridos por los integrantes del Subcomité. </w:t>
      </w:r>
    </w:p>
    <w:p w14:paraId="228A5CBB"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 </w:t>
      </w:r>
    </w:p>
    <w:p w14:paraId="31144661"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G. Las demás que sean necesarias para el adecuado funcionamiento del Subcomité. </w:t>
      </w:r>
    </w:p>
    <w:p w14:paraId="71DCC5E9"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 </w:t>
      </w:r>
    </w:p>
    <w:p w14:paraId="3DA17135"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La Secretaría Distrital de Cultura, Recreación y Deporte, podrá apoyar a la secretaría técnica en el cumplimiento de las funciones anteriormente indicadas, en pro del principio de eficiencia administrativa.</w:t>
      </w:r>
    </w:p>
    <w:p w14:paraId="7580D7F1"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6AE922A6" w14:textId="2ED2BCDC" w:rsidR="001039E5" w:rsidRPr="00E40B87" w:rsidRDefault="006B3222"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4</w:t>
      </w:r>
      <w:r w:rsidR="001039E5" w:rsidRPr="00E40B87">
        <w:rPr>
          <w:rFonts w:ascii="Garamond" w:eastAsia="Times New Roman" w:hAnsi="Garamond" w:cs="Arial"/>
          <w:color w:val="000000"/>
          <w:sz w:val="22"/>
          <w:szCs w:val="22"/>
          <w:lang w:eastAsia="es-ES_tradnl"/>
        </w:rPr>
        <w:t>.  Para efectos de decisión, las entidades y secretarías con competencia para emitir concepto, a través de su delegado y en el marco de las funciones delegadas, emitirán su voto. Las demás que no emiten concepto, podrán participar en la deliberación exponiendo sus argumentos.  </w:t>
      </w:r>
    </w:p>
    <w:p w14:paraId="0CE31BF1"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7FB393BC" w14:textId="569B958E" w:rsidR="001039E5" w:rsidRPr="00E40B87" w:rsidRDefault="006B3222"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lastRenderedPageBreak/>
        <w:t>5</w:t>
      </w:r>
      <w:r w:rsidR="001039E5" w:rsidRPr="00E40B87">
        <w:rPr>
          <w:rFonts w:ascii="Garamond" w:eastAsia="Times New Roman" w:hAnsi="Garamond" w:cs="Arial"/>
          <w:color w:val="000000"/>
          <w:sz w:val="22"/>
          <w:szCs w:val="22"/>
          <w:lang w:eastAsia="es-ES_tradnl"/>
        </w:rPr>
        <w:t>. Las decisiones del Subcomité quedarán consignadas en la respectiva acta, que deberá firma</w:t>
      </w:r>
      <w:r w:rsidRPr="00E40B87">
        <w:rPr>
          <w:rFonts w:ascii="Garamond" w:eastAsia="Times New Roman" w:hAnsi="Garamond" w:cs="Arial"/>
          <w:color w:val="000000"/>
          <w:sz w:val="22"/>
          <w:szCs w:val="22"/>
          <w:lang w:eastAsia="es-ES_tradnl"/>
        </w:rPr>
        <w:t>rse</w:t>
      </w:r>
      <w:r w:rsidR="001039E5" w:rsidRPr="00E40B87">
        <w:rPr>
          <w:rFonts w:ascii="Garamond" w:eastAsia="Times New Roman" w:hAnsi="Garamond" w:cs="Arial"/>
          <w:color w:val="000000"/>
          <w:sz w:val="22"/>
          <w:szCs w:val="22"/>
          <w:lang w:eastAsia="es-ES_tradnl"/>
        </w:rPr>
        <w:t xml:space="preserve"> a más tardar el día hábil siguiente a la realización de la sesión. Los conceptos técnicos aportados por las entidades harán parte integral del acta de cada sesión, sin perjuicio del deber de cada entidad de publicarlo oportunamente en la plataforma SUGA.</w:t>
      </w:r>
    </w:p>
    <w:p w14:paraId="2737936D"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1A1F8774" w14:textId="128884C8" w:rsidR="001039E5" w:rsidRPr="00E40B87" w:rsidRDefault="006B3222"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6</w:t>
      </w:r>
      <w:r w:rsidR="001039E5" w:rsidRPr="00E40B87">
        <w:rPr>
          <w:rFonts w:ascii="Garamond" w:eastAsia="Times New Roman" w:hAnsi="Garamond" w:cs="Arial"/>
          <w:color w:val="000000"/>
          <w:sz w:val="22"/>
          <w:szCs w:val="22"/>
          <w:lang w:eastAsia="es-ES_tradnl"/>
        </w:rPr>
        <w:t xml:space="preserve">. Corresponderá a la secretaría técnica informar la decisión adoptada de manera </w:t>
      </w:r>
      <w:r w:rsidR="001039E5" w:rsidRPr="006C2279">
        <w:rPr>
          <w:rFonts w:ascii="Garamond" w:eastAsia="Times New Roman" w:hAnsi="Garamond" w:cs="Arial"/>
          <w:sz w:val="22"/>
          <w:szCs w:val="22"/>
          <w:lang w:eastAsia="es-ES_tradnl"/>
        </w:rPr>
        <w:t>oportuna y atendiendo la línea de tiempo transitoria,</w:t>
      </w:r>
      <w:r w:rsidR="001039E5" w:rsidRPr="00E40B87">
        <w:rPr>
          <w:rFonts w:ascii="Garamond" w:eastAsia="Times New Roman" w:hAnsi="Garamond" w:cs="Arial"/>
          <w:color w:val="000000"/>
          <w:sz w:val="22"/>
          <w:szCs w:val="22"/>
          <w:lang w:eastAsia="es-ES_tradnl"/>
        </w:rPr>
        <w:t xml:space="preserve"> a través de la remisión de las actas a la presidencia del SUGA, con el fin de que esta proceda con la expedición del acto administrativo de autorización o negación correspondiente.</w:t>
      </w:r>
    </w:p>
    <w:p w14:paraId="469C3239"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713FA0AD"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De igual modo, las solicitudes de subsanación serán comunicadas al solicitante a través de la plataforma SUGA, una vez finalizada la respectiva sesión del Comité, mediante la publicación de los respectivos conceptos técnicos por parte de las entidades competentes.  </w:t>
      </w:r>
    </w:p>
    <w:p w14:paraId="0A1E0592" w14:textId="77777777" w:rsidR="006B3222" w:rsidRPr="00E40B87" w:rsidRDefault="006B3222" w:rsidP="006B3222">
      <w:pPr>
        <w:shd w:val="clear" w:color="auto" w:fill="FFFFFF"/>
        <w:jc w:val="both"/>
        <w:rPr>
          <w:rFonts w:ascii="Garamond" w:eastAsia="Times New Roman" w:hAnsi="Garamond" w:cs="Arial"/>
          <w:color w:val="000000"/>
          <w:sz w:val="22"/>
          <w:szCs w:val="22"/>
          <w:lang w:eastAsia="es-ES_tradnl"/>
        </w:rPr>
      </w:pPr>
    </w:p>
    <w:p w14:paraId="14EC0E8D" w14:textId="4A2F6462" w:rsidR="006B3222" w:rsidRPr="00E40B87" w:rsidRDefault="006B3222" w:rsidP="006B3222">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7. La secretaría técnica del Subcomité, tendrá a cargo las siguientes funciones: </w:t>
      </w:r>
    </w:p>
    <w:p w14:paraId="3EF6E84D" w14:textId="77777777" w:rsidR="006B3222" w:rsidRPr="00E40B87" w:rsidRDefault="006B3222" w:rsidP="006B3222">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213AAAD7" w14:textId="2D9CD052" w:rsidR="006B3222" w:rsidRPr="00E40B87" w:rsidRDefault="00A35670" w:rsidP="006B3222">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a)</w:t>
      </w:r>
      <w:r w:rsidR="006B3222" w:rsidRPr="00E40B87">
        <w:rPr>
          <w:rFonts w:ascii="Garamond" w:eastAsia="Times New Roman" w:hAnsi="Garamond" w:cs="Arial"/>
          <w:color w:val="000000"/>
          <w:sz w:val="22"/>
          <w:szCs w:val="22"/>
          <w:lang w:eastAsia="es-ES_tradnl"/>
        </w:rPr>
        <w:t xml:space="preserve"> Citar a las sesiones ordinarias y extraordinarias del Subcomité a los integrantes e invitados. </w:t>
      </w:r>
    </w:p>
    <w:p w14:paraId="62B8BDEA" w14:textId="77777777" w:rsidR="006B3222" w:rsidRPr="00E40B87" w:rsidRDefault="006B3222" w:rsidP="006B3222">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645AA29B" w14:textId="6A5A58F3" w:rsidR="006B3222" w:rsidRPr="00E40B87" w:rsidRDefault="00A35670" w:rsidP="006B3222">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xml:space="preserve">b) </w:t>
      </w:r>
      <w:r w:rsidR="006B3222" w:rsidRPr="00E40B87">
        <w:rPr>
          <w:rFonts w:ascii="Garamond" w:eastAsia="Times New Roman" w:hAnsi="Garamond" w:cs="Arial"/>
          <w:color w:val="000000"/>
          <w:sz w:val="22"/>
          <w:szCs w:val="22"/>
          <w:lang w:eastAsia="es-ES_tradnl"/>
        </w:rPr>
        <w:t>Verificar el quórum antes de sesionar. </w:t>
      </w:r>
    </w:p>
    <w:p w14:paraId="041D0408" w14:textId="77777777" w:rsidR="006B3222" w:rsidRPr="00E40B87" w:rsidRDefault="006B3222" w:rsidP="006B3222">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683053B6" w14:textId="56DEAAEA" w:rsidR="006B3222" w:rsidRPr="00E40B87" w:rsidRDefault="00A35670" w:rsidP="006B3222">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c)</w:t>
      </w:r>
      <w:r w:rsidR="006B3222" w:rsidRPr="00E40B87">
        <w:rPr>
          <w:rFonts w:ascii="Garamond" w:eastAsia="Times New Roman" w:hAnsi="Garamond" w:cs="Arial"/>
          <w:color w:val="000000"/>
          <w:sz w:val="22"/>
          <w:szCs w:val="22"/>
          <w:lang w:eastAsia="es-ES_tradnl"/>
        </w:rPr>
        <w:t xml:space="preserve"> Fijar y hacer seguimiento al orden del día propuesto por los integrantes del Subcomité. </w:t>
      </w:r>
    </w:p>
    <w:p w14:paraId="21085EC9" w14:textId="77777777" w:rsidR="006B3222" w:rsidRPr="00E40B87" w:rsidRDefault="006B3222" w:rsidP="006B3222">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59290D8D" w14:textId="7C0CF67D" w:rsidR="006B3222" w:rsidRPr="00E40B87" w:rsidRDefault="00A35670" w:rsidP="006B3222">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xml:space="preserve">d) </w:t>
      </w:r>
      <w:r w:rsidR="006B3222" w:rsidRPr="00E40B87">
        <w:rPr>
          <w:rFonts w:ascii="Garamond" w:eastAsia="Times New Roman" w:hAnsi="Garamond" w:cs="Arial"/>
          <w:color w:val="000000"/>
          <w:sz w:val="22"/>
          <w:szCs w:val="22"/>
          <w:lang w:eastAsia="es-ES_tradnl"/>
        </w:rPr>
        <w:t>Elaborar las actas e informes a que haya lugar y coordinar con la Presidencia su suscripción. </w:t>
      </w:r>
    </w:p>
    <w:p w14:paraId="16F9AD79" w14:textId="77777777" w:rsidR="006B3222" w:rsidRPr="00E40B87" w:rsidRDefault="006B3222" w:rsidP="006B3222">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0380A6DE" w14:textId="0F38E107" w:rsidR="006B3222" w:rsidRPr="00E40B87" w:rsidRDefault="00A35670" w:rsidP="006B3222">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xml:space="preserve">e) </w:t>
      </w:r>
      <w:r w:rsidR="006B3222" w:rsidRPr="00E40B87">
        <w:rPr>
          <w:rFonts w:ascii="Garamond" w:eastAsia="Times New Roman" w:hAnsi="Garamond" w:cs="Arial"/>
          <w:color w:val="000000"/>
          <w:sz w:val="22"/>
          <w:szCs w:val="22"/>
          <w:lang w:eastAsia="es-ES_tradnl"/>
        </w:rPr>
        <w:t>Custodiar y conservar los documentos expedidos por el Subcomité y demás documentos relacionados. </w:t>
      </w:r>
    </w:p>
    <w:p w14:paraId="4C1E664F" w14:textId="77777777" w:rsidR="00A35670" w:rsidRPr="00E40B87" w:rsidRDefault="006B3222" w:rsidP="006B3222">
      <w:pPr>
        <w:shd w:val="clear" w:color="auto" w:fill="FFFFFF"/>
        <w:jc w:val="both"/>
        <w:rPr>
          <w:rFonts w:ascii="Garamond" w:eastAsia="Times New Roman" w:hAnsi="Garamond" w:cs="Arial"/>
          <w:color w:val="000000"/>
          <w:sz w:val="22"/>
          <w:szCs w:val="22"/>
          <w:lang w:eastAsia="es-ES_tradnl"/>
        </w:rPr>
      </w:pPr>
      <w:r w:rsidRPr="00E40B87">
        <w:rPr>
          <w:rFonts w:ascii="Garamond" w:eastAsia="Times New Roman" w:hAnsi="Garamond" w:cs="Arial"/>
          <w:color w:val="000000"/>
          <w:sz w:val="22"/>
          <w:szCs w:val="22"/>
          <w:lang w:eastAsia="es-ES_tradnl"/>
        </w:rPr>
        <w:t> </w:t>
      </w:r>
    </w:p>
    <w:p w14:paraId="64AEAE11" w14:textId="75C13563" w:rsidR="006B3222" w:rsidRPr="00E40B87" w:rsidRDefault="00A35670" w:rsidP="006B3222">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xml:space="preserve">f) </w:t>
      </w:r>
      <w:r w:rsidR="006B3222" w:rsidRPr="00E40B87">
        <w:rPr>
          <w:rFonts w:ascii="Garamond" w:eastAsia="Times New Roman" w:hAnsi="Garamond" w:cs="Arial"/>
          <w:color w:val="000000"/>
          <w:sz w:val="22"/>
          <w:szCs w:val="22"/>
          <w:lang w:eastAsia="es-ES_tradnl"/>
        </w:rPr>
        <w:t>Hacer seguimiento y verificar el cumplimiento de los compromisos adquiridos por los integrantes del Subcomité. </w:t>
      </w:r>
    </w:p>
    <w:p w14:paraId="1C58B74B" w14:textId="77777777" w:rsidR="006B3222" w:rsidRPr="00E40B87" w:rsidRDefault="006B3222" w:rsidP="006B3222">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127C680E" w14:textId="38CAA9C0" w:rsidR="006B3222" w:rsidRPr="00E40B87" w:rsidRDefault="006B3222" w:rsidP="006B3222">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xml:space="preserve"> Las demás que sean necesarias para el adecuado funcionamiento del Subcomité. </w:t>
      </w:r>
    </w:p>
    <w:p w14:paraId="49B09037" w14:textId="77777777" w:rsidR="006B3222" w:rsidRPr="00E40B87" w:rsidRDefault="006B3222" w:rsidP="006B3222">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1599717D" w14:textId="50FEA6F5" w:rsidR="006B3222" w:rsidRPr="006C2279" w:rsidRDefault="006B3222" w:rsidP="006B3222">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xml:space="preserve">La Secretaría Distrital de Cultura, Recreación y Deporte, </w:t>
      </w:r>
      <w:r w:rsidRPr="006C2279">
        <w:rPr>
          <w:rFonts w:ascii="Garamond" w:eastAsia="Times New Roman" w:hAnsi="Garamond" w:cs="Arial"/>
          <w:sz w:val="22"/>
          <w:szCs w:val="22"/>
          <w:lang w:eastAsia="es-ES_tradnl"/>
        </w:rPr>
        <w:t xml:space="preserve">podrá apoyar </w:t>
      </w:r>
      <w:r w:rsidRPr="00E40B87">
        <w:rPr>
          <w:rFonts w:ascii="Garamond" w:eastAsia="Times New Roman" w:hAnsi="Garamond" w:cs="Arial"/>
          <w:color w:val="000000"/>
          <w:sz w:val="22"/>
          <w:szCs w:val="22"/>
          <w:lang w:eastAsia="es-ES_tradnl"/>
        </w:rPr>
        <w:t>a la secretaría técnica en el cumplimiento de las funciones anteriormente indicadas</w:t>
      </w:r>
      <w:r w:rsidR="006C2279" w:rsidRPr="006C2279">
        <w:rPr>
          <w:rFonts w:ascii="Garamond" w:eastAsia="Times New Roman" w:hAnsi="Garamond" w:cs="Arial"/>
          <w:sz w:val="22"/>
          <w:szCs w:val="22"/>
          <w:lang w:eastAsia="es-ES_tradnl"/>
        </w:rPr>
        <w:t>.</w:t>
      </w:r>
    </w:p>
    <w:p w14:paraId="3104033C" w14:textId="3AA3844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p>
    <w:p w14:paraId="01FCEE57" w14:textId="5457DED8"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b/>
          <w:bCs/>
          <w:color w:val="000000"/>
          <w:sz w:val="22"/>
          <w:szCs w:val="22"/>
          <w:lang w:eastAsia="es-ES_tradnl"/>
        </w:rPr>
        <w:t xml:space="preserve">Parágrafo </w:t>
      </w:r>
      <w:r w:rsidRPr="006C2279">
        <w:rPr>
          <w:rFonts w:ascii="Garamond" w:eastAsia="Times New Roman" w:hAnsi="Garamond" w:cs="Arial"/>
          <w:b/>
          <w:bCs/>
          <w:sz w:val="22"/>
          <w:szCs w:val="22"/>
          <w:lang w:eastAsia="es-ES_tradnl"/>
        </w:rPr>
        <w:t>1</w:t>
      </w:r>
      <w:r w:rsidRPr="00E40B87">
        <w:rPr>
          <w:rFonts w:ascii="Garamond" w:eastAsia="Times New Roman" w:hAnsi="Garamond" w:cs="Arial"/>
          <w:b/>
          <w:bCs/>
          <w:color w:val="000000"/>
          <w:sz w:val="22"/>
          <w:szCs w:val="22"/>
          <w:lang w:eastAsia="es-ES_tradnl"/>
        </w:rPr>
        <w:t>. </w:t>
      </w:r>
      <w:r w:rsidRPr="00E40B87">
        <w:rPr>
          <w:rFonts w:ascii="Garamond" w:eastAsia="Times New Roman" w:hAnsi="Garamond" w:cs="Arial"/>
          <w:color w:val="000000"/>
          <w:sz w:val="22"/>
          <w:szCs w:val="22"/>
          <w:lang w:eastAsia="es-ES_tradnl"/>
        </w:rPr>
        <w:t xml:space="preserve">En eventos </w:t>
      </w:r>
      <w:r w:rsidR="00A35670" w:rsidRPr="00E40B87">
        <w:rPr>
          <w:rFonts w:ascii="Garamond" w:eastAsia="Times New Roman" w:hAnsi="Garamond" w:cs="Arial"/>
          <w:color w:val="000000"/>
          <w:sz w:val="22"/>
          <w:szCs w:val="22"/>
          <w:lang w:eastAsia="es-ES_tradnl"/>
        </w:rPr>
        <w:t xml:space="preserve">que </w:t>
      </w:r>
      <w:r w:rsidRPr="00E40B87">
        <w:rPr>
          <w:rFonts w:ascii="Garamond" w:eastAsia="Times New Roman" w:hAnsi="Garamond" w:cs="Arial"/>
          <w:color w:val="000000"/>
          <w:sz w:val="22"/>
          <w:szCs w:val="22"/>
          <w:lang w:eastAsia="es-ES_tradnl"/>
        </w:rPr>
        <w:t>impliquen alteración de la circulación en vía pública, se requerirá adicionalmente concepto técnico de la Secretaría Distrital de Movilidad</w:t>
      </w:r>
      <w:r w:rsidR="00A35670" w:rsidRPr="00E40B87">
        <w:rPr>
          <w:rFonts w:ascii="Garamond" w:eastAsia="Times New Roman" w:hAnsi="Garamond" w:cs="Arial"/>
          <w:color w:val="000000"/>
          <w:sz w:val="22"/>
          <w:szCs w:val="22"/>
          <w:lang w:eastAsia="es-ES_tradnl"/>
        </w:rPr>
        <w:t xml:space="preserve">, caso en el cual </w:t>
      </w:r>
      <w:r w:rsidRPr="00E40B87">
        <w:rPr>
          <w:rFonts w:ascii="Garamond" w:eastAsia="Times New Roman" w:hAnsi="Garamond" w:cs="Arial"/>
          <w:color w:val="000000"/>
          <w:sz w:val="22"/>
          <w:szCs w:val="22"/>
          <w:lang w:eastAsia="es-ES_tradnl"/>
        </w:rPr>
        <w:t>esta entidad hará parte de las sesiones respectivas del Subcomité Técnico de que trata este artículo.</w:t>
      </w:r>
    </w:p>
    <w:p w14:paraId="5F503567"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231D9A4C"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b/>
          <w:bCs/>
          <w:sz w:val="22"/>
          <w:szCs w:val="22"/>
          <w:lang w:eastAsia="es-ES_tradnl"/>
        </w:rPr>
        <w:t>Parágrafo 2</w:t>
      </w:r>
      <w:r w:rsidRPr="006C2279">
        <w:rPr>
          <w:rFonts w:ascii="Garamond" w:eastAsia="Times New Roman" w:hAnsi="Garamond" w:cs="Arial"/>
          <w:sz w:val="22"/>
          <w:szCs w:val="22"/>
          <w:lang w:eastAsia="es-ES_tradnl"/>
        </w:rPr>
        <w:t>. Corresponderá a la secretaría técnica llevar un registro de la asistencia y del cumplimiento de las funciones a cargo de las entidades que integran el Subcomité, así como informar a las instancias o entidades competentes sobre presuntos incumplimientos que se presenten.</w:t>
      </w:r>
    </w:p>
    <w:p w14:paraId="41B512FA"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5AA5D197" w14:textId="594905B1"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b/>
          <w:bCs/>
          <w:sz w:val="22"/>
          <w:szCs w:val="22"/>
          <w:lang w:eastAsia="es-ES_tradnl"/>
        </w:rPr>
        <w:t>A</w:t>
      </w:r>
      <w:r w:rsidR="0086669D" w:rsidRPr="00E40B87">
        <w:rPr>
          <w:rFonts w:ascii="Garamond" w:eastAsia="Times New Roman" w:hAnsi="Garamond" w:cs="Arial"/>
          <w:b/>
          <w:bCs/>
          <w:sz w:val="22"/>
          <w:szCs w:val="22"/>
          <w:lang w:eastAsia="es-ES_tradnl"/>
        </w:rPr>
        <w:t xml:space="preserve">rtículo </w:t>
      </w:r>
      <w:r w:rsidR="006C2279">
        <w:rPr>
          <w:rFonts w:ascii="Garamond" w:eastAsia="Times New Roman" w:hAnsi="Garamond" w:cs="Arial"/>
          <w:b/>
          <w:bCs/>
          <w:sz w:val="22"/>
          <w:szCs w:val="22"/>
          <w:lang w:eastAsia="es-ES_tradnl"/>
        </w:rPr>
        <w:t xml:space="preserve">38-6- </w:t>
      </w:r>
      <w:r w:rsidRPr="00E40B87">
        <w:rPr>
          <w:rFonts w:ascii="Garamond" w:eastAsia="Times New Roman" w:hAnsi="Garamond" w:cs="Arial"/>
          <w:b/>
          <w:bCs/>
          <w:color w:val="000000"/>
          <w:sz w:val="22"/>
          <w:szCs w:val="22"/>
          <w:lang w:eastAsia="es-ES_tradnl"/>
        </w:rPr>
        <w:t>Lineamientos de autorización. </w:t>
      </w:r>
      <w:r w:rsidR="0086669D" w:rsidRPr="00E40B87">
        <w:rPr>
          <w:rFonts w:ascii="Garamond" w:eastAsia="Times New Roman" w:hAnsi="Garamond" w:cs="Arial"/>
          <w:color w:val="000000"/>
          <w:sz w:val="22"/>
          <w:szCs w:val="22"/>
          <w:lang w:eastAsia="es-ES_tradnl"/>
        </w:rPr>
        <w:t>L</w:t>
      </w:r>
      <w:r w:rsidRPr="00E40B87">
        <w:rPr>
          <w:rFonts w:ascii="Garamond" w:eastAsia="Times New Roman" w:hAnsi="Garamond" w:cs="Arial"/>
          <w:color w:val="000000"/>
          <w:sz w:val="22"/>
          <w:szCs w:val="22"/>
          <w:lang w:eastAsia="es-ES_tradnl"/>
        </w:rPr>
        <w:t xml:space="preserve">a autorización de los tipos de evento previstos en </w:t>
      </w:r>
      <w:r w:rsidR="0086669D" w:rsidRPr="00E40B87">
        <w:rPr>
          <w:rFonts w:ascii="Garamond" w:eastAsia="Times New Roman" w:hAnsi="Garamond" w:cs="Arial"/>
          <w:color w:val="000000"/>
          <w:sz w:val="22"/>
          <w:szCs w:val="22"/>
          <w:lang w:eastAsia="es-ES_tradnl"/>
        </w:rPr>
        <w:t>este decreto</w:t>
      </w:r>
      <w:r w:rsidRPr="00E40B87">
        <w:rPr>
          <w:rFonts w:ascii="Garamond" w:eastAsia="Times New Roman" w:hAnsi="Garamond" w:cs="Arial"/>
          <w:color w:val="000000"/>
          <w:sz w:val="22"/>
          <w:szCs w:val="22"/>
          <w:lang w:eastAsia="es-ES_tradnl"/>
        </w:rPr>
        <w:t>, atenderá los siguientes lineamientos y directrices:</w:t>
      </w:r>
    </w:p>
    <w:p w14:paraId="266686B7"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464AF3CC" w14:textId="48C95E88"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xml:space="preserve">1. La autorización </w:t>
      </w:r>
      <w:r w:rsidRPr="006C2279">
        <w:rPr>
          <w:rFonts w:ascii="Garamond" w:eastAsia="Times New Roman" w:hAnsi="Garamond" w:cs="Arial"/>
          <w:sz w:val="22"/>
          <w:szCs w:val="22"/>
          <w:lang w:eastAsia="es-ES_tradnl"/>
        </w:rPr>
        <w:t xml:space="preserve">de los eventos de que trata este Capítulo transitoria </w:t>
      </w:r>
      <w:r w:rsidRPr="00E40B87">
        <w:rPr>
          <w:rFonts w:ascii="Garamond" w:eastAsia="Times New Roman" w:hAnsi="Garamond" w:cs="Arial"/>
          <w:color w:val="000000"/>
          <w:sz w:val="22"/>
          <w:szCs w:val="22"/>
          <w:lang w:eastAsia="es-ES_tradnl"/>
        </w:rPr>
        <w:t xml:space="preserve">es competencia de la Secretaría Distrital de Gobierno, </w:t>
      </w:r>
      <w:r w:rsidR="0086669D" w:rsidRPr="00E40B87">
        <w:rPr>
          <w:rFonts w:ascii="Garamond" w:eastAsia="Times New Roman" w:hAnsi="Garamond" w:cs="Arial"/>
          <w:color w:val="000000"/>
          <w:sz w:val="22"/>
          <w:szCs w:val="22"/>
          <w:lang w:eastAsia="es-ES_tradnl"/>
        </w:rPr>
        <w:t xml:space="preserve">la cual </w:t>
      </w:r>
      <w:r w:rsidRPr="00E40B87">
        <w:rPr>
          <w:rFonts w:ascii="Garamond" w:eastAsia="Times New Roman" w:hAnsi="Garamond" w:cs="Arial"/>
          <w:color w:val="000000"/>
          <w:sz w:val="22"/>
          <w:szCs w:val="22"/>
          <w:lang w:eastAsia="es-ES_tradnl"/>
        </w:rPr>
        <w:t>deberá verificar los documentos administrativos establecidos en la normativa nacional y distrital vigente, incluyendo los aspectos atinentes a derechos de autor y conexos, las tasas, impuestos y contribuciones, y las pólizas o garantías a que haya lugar.  </w:t>
      </w:r>
    </w:p>
    <w:p w14:paraId="4477A05E"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3C500606"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xml:space="preserve">2. La revisión técnica previa de las condiciones para la realización de este tipo de eventos estará a cargo del Subcomité Técnico de Eventos Culturales, Recreativos y Deportivos </w:t>
      </w:r>
      <w:r w:rsidRPr="006C2279">
        <w:rPr>
          <w:rFonts w:ascii="Garamond" w:eastAsia="Times New Roman" w:hAnsi="Garamond" w:cs="Arial"/>
          <w:sz w:val="22"/>
          <w:szCs w:val="22"/>
          <w:lang w:eastAsia="es-ES_tradnl"/>
        </w:rPr>
        <w:t>de que trata el artículo 38-4 de este Decreto</w:t>
      </w:r>
      <w:r w:rsidRPr="00E40B87">
        <w:rPr>
          <w:rFonts w:ascii="Garamond" w:eastAsia="Times New Roman" w:hAnsi="Garamond" w:cs="Arial"/>
          <w:color w:val="000000"/>
          <w:sz w:val="22"/>
          <w:szCs w:val="22"/>
          <w:lang w:eastAsia="es-ES_tradnl"/>
        </w:rPr>
        <w:t xml:space="preserve">, para lo cual cada entidad tendrá en cuenta el marco general de sus competencias y prioritariamente, según corresponda, los protocolos de bioseguridad adoptados mediante las </w:t>
      </w:r>
      <w:r w:rsidRPr="00E40B87">
        <w:rPr>
          <w:rFonts w:ascii="Garamond" w:eastAsia="Times New Roman" w:hAnsi="Garamond" w:cs="Arial"/>
          <w:color w:val="000000"/>
          <w:sz w:val="22"/>
          <w:szCs w:val="22"/>
          <w:lang w:eastAsia="es-ES_tradnl"/>
        </w:rPr>
        <w:lastRenderedPageBreak/>
        <w:t>Resoluciones No. </w:t>
      </w:r>
      <w:hyperlink r:id="rId29" w:history="1">
        <w:r w:rsidRPr="00E40B87">
          <w:rPr>
            <w:rFonts w:ascii="Garamond" w:eastAsia="Times New Roman" w:hAnsi="Garamond" w:cs="Arial"/>
            <w:color w:val="337AB7"/>
            <w:sz w:val="22"/>
            <w:szCs w:val="22"/>
            <w:u w:val="single"/>
            <w:lang w:eastAsia="es-ES_tradnl"/>
          </w:rPr>
          <w:t>1746</w:t>
        </w:r>
      </w:hyperlink>
      <w:r w:rsidRPr="00E40B87">
        <w:rPr>
          <w:rFonts w:ascii="Garamond" w:eastAsia="Times New Roman" w:hAnsi="Garamond" w:cs="Arial"/>
          <w:color w:val="000000"/>
          <w:sz w:val="22"/>
          <w:szCs w:val="22"/>
          <w:lang w:eastAsia="es-ES_tradnl"/>
        </w:rPr>
        <w:t> y </w:t>
      </w:r>
      <w:hyperlink r:id="rId30" w:history="1">
        <w:r w:rsidRPr="00E40B87">
          <w:rPr>
            <w:rFonts w:ascii="Garamond" w:eastAsia="Times New Roman" w:hAnsi="Garamond" w:cs="Arial"/>
            <w:color w:val="337AB7"/>
            <w:sz w:val="22"/>
            <w:szCs w:val="22"/>
            <w:u w:val="single"/>
            <w:lang w:eastAsia="es-ES_tradnl"/>
          </w:rPr>
          <w:t>1840</w:t>
        </w:r>
      </w:hyperlink>
      <w:r w:rsidRPr="00E40B87">
        <w:rPr>
          <w:rFonts w:ascii="Garamond" w:eastAsia="Times New Roman" w:hAnsi="Garamond" w:cs="Arial"/>
          <w:color w:val="000000"/>
          <w:sz w:val="22"/>
          <w:szCs w:val="22"/>
          <w:lang w:eastAsia="es-ES_tradnl"/>
        </w:rPr>
        <w:t> de 2020 del Ministerio de Salud y Protección Social, o aquellas normas que las modifiquen o sustituyan.</w:t>
      </w:r>
    </w:p>
    <w:p w14:paraId="6503DFC8"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60ACE00F"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Las actas del Subcomité Técnico serán informadas a la presidencia, para que expida el acto administrativo de autorización o negación correspondiente. Las actas con sus respectivos conceptos anexos, contendrán la precisión de las condiciones de realización del evento, requeridas para su inclusión en el acto administrativo de autorización.</w:t>
      </w:r>
    </w:p>
    <w:p w14:paraId="631C8892"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58B0432C"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3. Las siguientes entidades no emitirán concepto técnico previo respecto de las solicitudes de autorización de que trata este capítulo, pero al igual que las entidades que integran el Subcomité Técnico de Eventos Culturales, Recreativos y Deportivos, podrán adelantar las visitas de control y verificación, y ejercerán las competencias de inspección, vigilancia y control a que haya lugar, y en general las que la Constitución y las leyes establecen: Policía Metropolitana de Bogotá y Secretaría Distrital de Ambiente.</w:t>
      </w:r>
    </w:p>
    <w:p w14:paraId="7D0DCBAB" w14:textId="431C9575"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154B536A" w14:textId="1032B1E8"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xml:space="preserve">4. El trámite de autorización de los eventos de que trata este </w:t>
      </w:r>
      <w:r w:rsidR="00C310B7" w:rsidRPr="00E40B87">
        <w:rPr>
          <w:rFonts w:ascii="Garamond" w:eastAsia="Times New Roman" w:hAnsi="Garamond" w:cs="Arial"/>
          <w:color w:val="000000"/>
          <w:sz w:val="22"/>
          <w:szCs w:val="22"/>
          <w:lang w:eastAsia="es-ES_tradnl"/>
        </w:rPr>
        <w:t>decreto</w:t>
      </w:r>
      <w:r w:rsidR="0086669D" w:rsidRPr="00E40B87">
        <w:rPr>
          <w:rFonts w:ascii="Garamond" w:eastAsia="Times New Roman" w:hAnsi="Garamond" w:cs="Arial"/>
          <w:color w:val="000000"/>
          <w:sz w:val="22"/>
          <w:szCs w:val="22"/>
          <w:lang w:eastAsia="es-ES_tradnl"/>
        </w:rPr>
        <w:t xml:space="preserve"> seguirá á siguiente línea de tiempo en días hábiles</w:t>
      </w:r>
      <w:r w:rsidR="0086669D" w:rsidRPr="006C2279">
        <w:rPr>
          <w:rFonts w:ascii="Garamond" w:eastAsia="Times New Roman" w:hAnsi="Garamond" w:cs="Arial"/>
          <w:sz w:val="22"/>
          <w:szCs w:val="22"/>
          <w:lang w:eastAsia="es-ES_tradnl"/>
        </w:rPr>
        <w:t xml:space="preserve">: </w:t>
      </w:r>
      <w:r w:rsidRPr="006C2279">
        <w:rPr>
          <w:rFonts w:ascii="Garamond" w:eastAsia="Times New Roman" w:hAnsi="Garamond" w:cs="Arial"/>
          <w:sz w:val="22"/>
          <w:szCs w:val="22"/>
          <w:lang w:eastAsia="es-ES_tradnl"/>
        </w:rPr>
        <w:t>tendrá en cuenta la siguiente línea de tiempo, la cual se contabilizará en días hábiles:</w:t>
      </w:r>
    </w:p>
    <w:p w14:paraId="05CBB964"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7393E76C"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r w:rsidRPr="00E40B87">
        <w:rPr>
          <w:rFonts w:ascii="Garamond" w:eastAsia="Times New Roman" w:hAnsi="Garamond" w:cs="Arial"/>
          <w:color w:val="000000"/>
          <w:sz w:val="22"/>
          <w:szCs w:val="22"/>
          <w:u w:val="single"/>
          <w:lang w:eastAsia="es-ES_tradnl"/>
        </w:rPr>
        <w:t>DÍA 1</w:t>
      </w:r>
      <w:r w:rsidRPr="00E40B87">
        <w:rPr>
          <w:rFonts w:ascii="Garamond" w:eastAsia="Times New Roman" w:hAnsi="Garamond" w:cs="Arial"/>
          <w:color w:val="000000"/>
          <w:sz w:val="22"/>
          <w:szCs w:val="22"/>
          <w:lang w:eastAsia="es-ES_tradnl"/>
        </w:rPr>
        <w:t>: Radicación de la solicitud y documentación por parte del organizador en la plataforma del sistema SUGA.</w:t>
      </w:r>
    </w:p>
    <w:p w14:paraId="0C221FFC"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p>
    <w:p w14:paraId="1431C2DE" w14:textId="448502EE"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r w:rsidRPr="00E40B87">
        <w:rPr>
          <w:rFonts w:ascii="Garamond" w:eastAsia="Times New Roman" w:hAnsi="Garamond" w:cs="Arial"/>
          <w:color w:val="000000"/>
          <w:sz w:val="22"/>
          <w:szCs w:val="22"/>
          <w:u w:val="single"/>
          <w:lang w:eastAsia="es-ES_tradnl"/>
        </w:rPr>
        <w:t>DÍAS 2 y 3</w:t>
      </w:r>
      <w:r w:rsidRPr="00E40B87">
        <w:rPr>
          <w:rFonts w:ascii="Garamond" w:eastAsia="Times New Roman" w:hAnsi="Garamond" w:cs="Arial"/>
          <w:color w:val="000000"/>
          <w:sz w:val="22"/>
          <w:szCs w:val="22"/>
          <w:lang w:eastAsia="es-ES_tradnl"/>
        </w:rPr>
        <w:t>: Evaluación técnica por parte de las entidades que integran el Subcomité Técnico de Eventos Culturales, Recreativos y Deportivos</w:t>
      </w:r>
      <w:r w:rsidR="00DC4B0F" w:rsidRPr="006C2279">
        <w:rPr>
          <w:rFonts w:ascii="Garamond" w:eastAsia="Times New Roman" w:hAnsi="Garamond" w:cs="Arial"/>
          <w:sz w:val="22"/>
          <w:szCs w:val="22"/>
          <w:lang w:eastAsia="es-ES_tradnl"/>
        </w:rPr>
        <w:t>.</w:t>
      </w:r>
      <w:r w:rsidRPr="006C2279">
        <w:rPr>
          <w:rFonts w:ascii="Garamond" w:eastAsia="Times New Roman" w:hAnsi="Garamond" w:cs="Arial"/>
          <w:sz w:val="22"/>
          <w:szCs w:val="22"/>
          <w:lang w:eastAsia="es-ES_tradnl"/>
        </w:rPr>
        <w:t>, de conformidad con lo previsto en el artículo 38-4 de este Decreto.</w:t>
      </w:r>
    </w:p>
    <w:p w14:paraId="540D7A97"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color w:val="000000"/>
          <w:sz w:val="22"/>
          <w:szCs w:val="22"/>
          <w:lang w:eastAsia="es-ES_tradnl"/>
        </w:rPr>
        <w:t> </w:t>
      </w:r>
    </w:p>
    <w:p w14:paraId="2424D8AF"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r w:rsidRPr="00E40B87">
        <w:rPr>
          <w:rFonts w:ascii="Garamond" w:eastAsia="Times New Roman" w:hAnsi="Garamond" w:cs="Arial"/>
          <w:color w:val="000000"/>
          <w:sz w:val="22"/>
          <w:szCs w:val="22"/>
          <w:u w:val="single"/>
          <w:lang w:eastAsia="es-ES_tradnl"/>
        </w:rPr>
        <w:t>DÍA 4</w:t>
      </w:r>
      <w:r w:rsidRPr="00E40B87">
        <w:rPr>
          <w:rFonts w:ascii="Garamond" w:eastAsia="Times New Roman" w:hAnsi="Garamond" w:cs="Arial"/>
          <w:color w:val="000000"/>
          <w:sz w:val="22"/>
          <w:szCs w:val="22"/>
          <w:lang w:eastAsia="es-ES_tradnl"/>
        </w:rPr>
        <w:t>: Envío del acta de la respectiva sesión del Subcomité Técnico de Eventos Culturales, Recreativos y Deportivos a la presidencia del Sistema SUGA, y al peticionario de los conceptos técnicos que soportan dicha acta, a través del aplicativo de la plataforma SUGA.</w:t>
      </w:r>
    </w:p>
    <w:p w14:paraId="349985A5"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p>
    <w:p w14:paraId="00A8DD24"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r w:rsidRPr="00E40B87">
        <w:rPr>
          <w:rFonts w:ascii="Garamond" w:eastAsia="Times New Roman" w:hAnsi="Garamond" w:cs="Arial"/>
          <w:color w:val="000000"/>
          <w:sz w:val="22"/>
          <w:szCs w:val="22"/>
          <w:u w:val="single"/>
          <w:lang w:eastAsia="es-ES_tradnl"/>
        </w:rPr>
        <w:t>DÍA 5</w:t>
      </w:r>
      <w:r w:rsidRPr="00E40B87">
        <w:rPr>
          <w:rFonts w:ascii="Garamond" w:eastAsia="Times New Roman" w:hAnsi="Garamond" w:cs="Arial"/>
          <w:color w:val="000000"/>
          <w:sz w:val="22"/>
          <w:szCs w:val="22"/>
          <w:lang w:eastAsia="es-ES_tradnl"/>
        </w:rPr>
        <w:t xml:space="preserve">: Emisión de resolución de autorización o negación y notificación al solicitante u </w:t>
      </w:r>
      <w:r w:rsidRPr="006C2279">
        <w:rPr>
          <w:rFonts w:ascii="Garamond" w:eastAsia="Times New Roman" w:hAnsi="Garamond" w:cs="Arial"/>
          <w:sz w:val="22"/>
          <w:szCs w:val="22"/>
          <w:lang w:eastAsia="es-ES_tradnl"/>
        </w:rPr>
        <w:t>organizador, a cargo de la Secretaría Técnica. </w:t>
      </w:r>
    </w:p>
    <w:p w14:paraId="69386B84" w14:textId="77777777" w:rsidR="001039E5" w:rsidRPr="006C2279" w:rsidRDefault="001039E5" w:rsidP="001039E5">
      <w:pPr>
        <w:shd w:val="clear" w:color="auto" w:fill="FFFFFF"/>
        <w:jc w:val="both"/>
        <w:rPr>
          <w:rFonts w:ascii="Garamond" w:eastAsia="Times New Roman" w:hAnsi="Garamond" w:cs="Times New Roman"/>
          <w:sz w:val="22"/>
          <w:szCs w:val="22"/>
          <w:lang w:val="es-CO" w:eastAsia="es-ES_tradnl"/>
        </w:rPr>
      </w:pPr>
      <w:r w:rsidRPr="006C2279">
        <w:rPr>
          <w:rFonts w:ascii="Garamond" w:eastAsia="Times New Roman" w:hAnsi="Garamond" w:cs="Arial"/>
          <w:sz w:val="22"/>
          <w:szCs w:val="22"/>
          <w:lang w:eastAsia="es-ES_tradnl"/>
        </w:rPr>
        <w:t> </w:t>
      </w:r>
    </w:p>
    <w:p w14:paraId="3481A50F"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r w:rsidRPr="00E40B87">
        <w:rPr>
          <w:rFonts w:ascii="Garamond" w:eastAsia="Times New Roman" w:hAnsi="Garamond" w:cs="Arial"/>
          <w:color w:val="000000"/>
          <w:sz w:val="22"/>
          <w:szCs w:val="22"/>
          <w:u w:val="single"/>
          <w:lang w:eastAsia="es-ES_tradnl"/>
        </w:rPr>
        <w:t>DÍAS 5 y 6</w:t>
      </w:r>
      <w:r w:rsidRPr="00E40B87">
        <w:rPr>
          <w:rFonts w:ascii="Garamond" w:eastAsia="Times New Roman" w:hAnsi="Garamond" w:cs="Arial"/>
          <w:color w:val="000000"/>
          <w:sz w:val="22"/>
          <w:szCs w:val="22"/>
          <w:lang w:eastAsia="es-ES_tradnl"/>
        </w:rPr>
        <w:t>: Subsanación por parte del organizador (si aplica).</w:t>
      </w:r>
    </w:p>
    <w:p w14:paraId="6CA60A49"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38E58A8E"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r w:rsidRPr="00E40B87">
        <w:rPr>
          <w:rFonts w:ascii="Garamond" w:eastAsia="Times New Roman" w:hAnsi="Garamond" w:cs="Arial"/>
          <w:color w:val="000000"/>
          <w:sz w:val="22"/>
          <w:szCs w:val="22"/>
          <w:u w:val="single"/>
          <w:lang w:eastAsia="es-ES_tradnl"/>
        </w:rPr>
        <w:t>DÍAS 7 y 8</w:t>
      </w:r>
      <w:r w:rsidRPr="00E40B87">
        <w:rPr>
          <w:rFonts w:ascii="Garamond" w:eastAsia="Times New Roman" w:hAnsi="Garamond" w:cs="Arial"/>
          <w:color w:val="000000"/>
          <w:sz w:val="22"/>
          <w:szCs w:val="22"/>
          <w:lang w:eastAsia="es-ES_tradnl"/>
        </w:rPr>
        <w:t>: Revisión de la subsanación por parte del Subcomité Técnico de Eventos Culturales, Recreativos y Deportivos y comunicación de la decisión a la Secretaría Distrital de Gobierno quien preside.</w:t>
      </w:r>
    </w:p>
    <w:p w14:paraId="59014320"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p>
    <w:p w14:paraId="2078FECA"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r w:rsidRPr="00E40B87">
        <w:rPr>
          <w:rFonts w:ascii="Garamond" w:eastAsia="Times New Roman" w:hAnsi="Garamond" w:cs="Arial"/>
          <w:color w:val="000000"/>
          <w:sz w:val="22"/>
          <w:szCs w:val="22"/>
          <w:u w:val="single"/>
          <w:lang w:eastAsia="es-ES_tradnl"/>
        </w:rPr>
        <w:t>DÍA 9</w:t>
      </w:r>
      <w:r w:rsidRPr="00E40B87">
        <w:rPr>
          <w:rFonts w:ascii="Garamond" w:eastAsia="Times New Roman" w:hAnsi="Garamond" w:cs="Arial"/>
          <w:color w:val="000000"/>
          <w:sz w:val="22"/>
          <w:szCs w:val="22"/>
          <w:lang w:eastAsia="es-ES_tradnl"/>
        </w:rPr>
        <w:t>: Expedición y notificación de resolución de autorización o negación por parte de la Secretaría Técnica.</w:t>
      </w:r>
    </w:p>
    <w:p w14:paraId="5CD34EE4"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b/>
          <w:bCs/>
          <w:color w:val="000000"/>
          <w:sz w:val="22"/>
          <w:szCs w:val="22"/>
          <w:lang w:eastAsia="es-ES_tradnl"/>
        </w:rPr>
        <w:t> </w:t>
      </w:r>
    </w:p>
    <w:p w14:paraId="318673EB"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b/>
          <w:bCs/>
          <w:color w:val="000000"/>
          <w:sz w:val="22"/>
          <w:szCs w:val="22"/>
          <w:lang w:eastAsia="es-ES_tradnl"/>
        </w:rPr>
        <w:t>Parágrafo 1. </w:t>
      </w:r>
      <w:r w:rsidRPr="00E40B87">
        <w:rPr>
          <w:rFonts w:ascii="Garamond" w:eastAsia="Times New Roman" w:hAnsi="Garamond" w:cs="Arial"/>
          <w:color w:val="000000"/>
          <w:sz w:val="22"/>
          <w:szCs w:val="22"/>
          <w:lang w:eastAsia="es-ES_tradnl"/>
        </w:rPr>
        <w:t>Las resoluciones que se profieran durante el trámite serán susceptibles de los recursos a que haya lugar.</w:t>
      </w:r>
    </w:p>
    <w:p w14:paraId="0E19D837"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1433F46D" w14:textId="77777777" w:rsidR="006C2279" w:rsidRPr="006C2279" w:rsidRDefault="001039E5" w:rsidP="006C2279">
      <w:pPr>
        <w:shd w:val="clear" w:color="auto" w:fill="FFFFFF"/>
        <w:jc w:val="both"/>
        <w:rPr>
          <w:rFonts w:ascii="Garamond" w:eastAsia="Times New Roman" w:hAnsi="Garamond" w:cs="Times New Roman"/>
          <w:sz w:val="22"/>
          <w:szCs w:val="22"/>
          <w:lang w:val="es-CO" w:eastAsia="es-CO"/>
        </w:rPr>
      </w:pPr>
      <w:r w:rsidRPr="00E40B87">
        <w:rPr>
          <w:rFonts w:ascii="Garamond" w:eastAsia="Times New Roman" w:hAnsi="Garamond" w:cs="Arial"/>
          <w:b/>
          <w:bCs/>
          <w:color w:val="000000"/>
          <w:sz w:val="22"/>
          <w:szCs w:val="22"/>
          <w:lang w:eastAsia="es-ES_tradnl"/>
        </w:rPr>
        <w:t>Parágrafo 2</w:t>
      </w:r>
      <w:r w:rsidRPr="006C2279">
        <w:rPr>
          <w:rFonts w:ascii="Garamond" w:eastAsia="Times New Roman" w:hAnsi="Garamond" w:cs="Arial"/>
          <w:b/>
          <w:bCs/>
          <w:color w:val="000000"/>
          <w:sz w:val="22"/>
          <w:szCs w:val="22"/>
          <w:lang w:eastAsia="es-ES_tradnl"/>
        </w:rPr>
        <w:t>. </w:t>
      </w:r>
      <w:r w:rsidR="006C2279" w:rsidRPr="006C2279">
        <w:rPr>
          <w:rFonts w:ascii="Garamond" w:eastAsia="Times New Roman" w:hAnsi="Garamond" w:cs="Arial"/>
          <w:color w:val="000000"/>
          <w:sz w:val="22"/>
          <w:szCs w:val="22"/>
          <w:lang w:eastAsia="es-CO"/>
        </w:rPr>
        <w:t>La autorización que emite la Secretaría Distrital de Gobierno podrá agrupar distintas funciones o temporadas en las que haya una diversidad de artes escénicas a</w:t>
      </w:r>
      <w:r w:rsidR="006C2279" w:rsidRPr="006C2279">
        <w:rPr>
          <w:rFonts w:ascii="Garamond" w:eastAsia="Times New Roman" w:hAnsi="Garamond" w:cs="Arial"/>
          <w:color w:val="FF0000"/>
          <w:sz w:val="22"/>
          <w:szCs w:val="22"/>
          <w:lang w:eastAsia="es-CO"/>
        </w:rPr>
        <w:t> </w:t>
      </w:r>
      <w:r w:rsidR="006C2279" w:rsidRPr="006C2279">
        <w:rPr>
          <w:rFonts w:ascii="Garamond" w:eastAsia="Times New Roman" w:hAnsi="Garamond" w:cs="Arial"/>
          <w:color w:val="000000"/>
          <w:sz w:val="22"/>
          <w:szCs w:val="22"/>
          <w:lang w:eastAsia="es-CO"/>
        </w:rPr>
        <w:t>presentarse, siempre y cuando se dé cumplimiento a lo previsto en la Ley </w:t>
      </w:r>
      <w:hyperlink r:id="rId31" w:history="1">
        <w:r w:rsidR="006C2279" w:rsidRPr="006C2279">
          <w:rPr>
            <w:rFonts w:ascii="Garamond" w:eastAsia="Times New Roman" w:hAnsi="Garamond" w:cs="Arial"/>
            <w:color w:val="337AB7"/>
            <w:sz w:val="22"/>
            <w:szCs w:val="22"/>
            <w:u w:val="single"/>
            <w:lang w:eastAsia="es-CO"/>
          </w:rPr>
          <w:t>1493</w:t>
        </w:r>
      </w:hyperlink>
      <w:r w:rsidR="006C2279" w:rsidRPr="006C2279">
        <w:rPr>
          <w:rFonts w:ascii="Garamond" w:eastAsia="Times New Roman" w:hAnsi="Garamond" w:cs="Arial"/>
          <w:color w:val="000000"/>
          <w:sz w:val="22"/>
          <w:szCs w:val="22"/>
          <w:lang w:eastAsia="es-CO"/>
        </w:rPr>
        <w:t> de 2011 y las disposiciones que la reglamentan, en lo referente a la inscripción de afectaciones en el Portal Único de Espectáculos Públicos de las Artes Escénicas - PULEP.</w:t>
      </w:r>
    </w:p>
    <w:p w14:paraId="5B092D45" w14:textId="5AA20202"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0A1AA4A9" w14:textId="5B67769C" w:rsidR="001039E5" w:rsidRPr="00E40B87" w:rsidRDefault="001039E5" w:rsidP="001039E5">
      <w:pPr>
        <w:shd w:val="clear" w:color="auto" w:fill="FFFFFF"/>
        <w:jc w:val="both"/>
        <w:rPr>
          <w:rFonts w:ascii="Garamond" w:eastAsia="Times New Roman" w:hAnsi="Garamond" w:cs="Times New Roman"/>
          <w:strike/>
          <w:color w:val="FF0000"/>
          <w:sz w:val="22"/>
          <w:szCs w:val="22"/>
          <w:lang w:val="es-CO" w:eastAsia="es-ES_tradnl"/>
        </w:rPr>
      </w:pPr>
      <w:r w:rsidRPr="00E40B87">
        <w:rPr>
          <w:rFonts w:ascii="Garamond" w:eastAsia="Times New Roman" w:hAnsi="Garamond" w:cs="Arial"/>
          <w:b/>
          <w:bCs/>
          <w:color w:val="000000"/>
          <w:sz w:val="22"/>
          <w:szCs w:val="22"/>
          <w:lang w:eastAsia="es-ES_tradnl"/>
        </w:rPr>
        <w:t>Parágrafo 3</w:t>
      </w:r>
      <w:r w:rsidRPr="00E40B87">
        <w:rPr>
          <w:rFonts w:ascii="Garamond" w:eastAsia="Times New Roman" w:hAnsi="Garamond" w:cs="Arial"/>
          <w:color w:val="000000"/>
          <w:sz w:val="22"/>
          <w:szCs w:val="22"/>
          <w:lang w:eastAsia="es-ES_tradnl"/>
        </w:rPr>
        <w:t xml:space="preserve">. El Instituto Distrital de Gestión de Riesgos y Cambio Climático (IDIGER) </w:t>
      </w:r>
      <w:r w:rsidR="00AD1685" w:rsidRPr="00E40B87">
        <w:rPr>
          <w:rFonts w:ascii="Garamond" w:eastAsia="Times New Roman" w:hAnsi="Garamond" w:cs="Arial"/>
          <w:color w:val="000000"/>
          <w:sz w:val="22"/>
          <w:szCs w:val="22"/>
          <w:lang w:eastAsia="es-ES_tradnl"/>
        </w:rPr>
        <w:t xml:space="preserve">tendrá a cargo </w:t>
      </w:r>
      <w:r w:rsidRPr="00E40B87">
        <w:rPr>
          <w:rFonts w:ascii="Garamond" w:eastAsia="Times New Roman" w:hAnsi="Garamond" w:cs="Arial"/>
          <w:color w:val="000000"/>
          <w:sz w:val="22"/>
          <w:szCs w:val="22"/>
          <w:lang w:eastAsia="es-ES_tradnl"/>
        </w:rPr>
        <w:t xml:space="preserve">las adecuaciones tecnológicas requeridas a la plataforma del sistema SUGA, para efectos de dar cumplimiento a lo previsto en este </w:t>
      </w:r>
      <w:r w:rsidRPr="00BD7DB9">
        <w:rPr>
          <w:rFonts w:ascii="Garamond" w:eastAsia="Times New Roman" w:hAnsi="Garamond" w:cs="Arial"/>
          <w:sz w:val="22"/>
          <w:szCs w:val="22"/>
          <w:lang w:eastAsia="es-ES_tradnl"/>
        </w:rPr>
        <w:t>Capítulo, en un término máximo de 10 días hábiles contados a partir de la expedición de este decreto.</w:t>
      </w:r>
    </w:p>
    <w:p w14:paraId="3B2B8CC9"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b/>
          <w:bCs/>
          <w:strike/>
          <w:color w:val="FF0000"/>
          <w:sz w:val="22"/>
          <w:szCs w:val="22"/>
          <w:lang w:eastAsia="es-ES_tradnl"/>
        </w:rPr>
        <w:t> </w:t>
      </w:r>
    </w:p>
    <w:p w14:paraId="10C4C700" w14:textId="0A8B1032"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b/>
          <w:bCs/>
          <w:color w:val="000000"/>
          <w:sz w:val="22"/>
          <w:szCs w:val="22"/>
          <w:lang w:eastAsia="es-ES_tradnl"/>
        </w:rPr>
        <w:lastRenderedPageBreak/>
        <w:t>Parágrafo 4. </w:t>
      </w:r>
      <w:r w:rsidRPr="00E40B87">
        <w:rPr>
          <w:rFonts w:ascii="Garamond" w:eastAsia="Times New Roman" w:hAnsi="Garamond" w:cs="Arial"/>
          <w:color w:val="000000"/>
          <w:sz w:val="22"/>
          <w:szCs w:val="22"/>
          <w:lang w:eastAsia="es-ES_tradnl"/>
        </w:rPr>
        <w:t>Los términos</w:t>
      </w:r>
      <w:r w:rsidRPr="00E40B87">
        <w:rPr>
          <w:rFonts w:ascii="Garamond" w:eastAsia="Times New Roman" w:hAnsi="Garamond" w:cs="Arial"/>
          <w:b/>
          <w:bCs/>
          <w:color w:val="000000"/>
          <w:sz w:val="22"/>
          <w:szCs w:val="22"/>
          <w:lang w:eastAsia="es-ES_tradnl"/>
        </w:rPr>
        <w:t> </w:t>
      </w:r>
      <w:r w:rsidRPr="00E40B87">
        <w:rPr>
          <w:rFonts w:ascii="Garamond" w:eastAsia="Times New Roman" w:hAnsi="Garamond" w:cs="Arial"/>
          <w:color w:val="000000"/>
          <w:sz w:val="22"/>
          <w:szCs w:val="22"/>
          <w:lang w:eastAsia="es-ES_tradnl"/>
        </w:rPr>
        <w:t xml:space="preserve">previstos en este artículo </w:t>
      </w:r>
      <w:r w:rsidRPr="00BD7DB9">
        <w:rPr>
          <w:rFonts w:ascii="Garamond" w:eastAsia="Times New Roman" w:hAnsi="Garamond" w:cs="Arial"/>
          <w:sz w:val="22"/>
          <w:szCs w:val="22"/>
          <w:lang w:eastAsia="es-ES_tradnl"/>
        </w:rPr>
        <w:t xml:space="preserve">como línea de </w:t>
      </w:r>
      <w:proofErr w:type="gramStart"/>
      <w:r w:rsidRPr="00BD7DB9">
        <w:rPr>
          <w:rFonts w:ascii="Garamond" w:eastAsia="Times New Roman" w:hAnsi="Garamond" w:cs="Arial"/>
          <w:sz w:val="22"/>
          <w:szCs w:val="22"/>
          <w:lang w:eastAsia="es-ES_tradnl"/>
        </w:rPr>
        <w:t>tiempo</w:t>
      </w:r>
      <w:r w:rsidRPr="00E40B87">
        <w:rPr>
          <w:rFonts w:ascii="Garamond" w:eastAsia="Times New Roman" w:hAnsi="Garamond" w:cs="Arial"/>
          <w:color w:val="000000"/>
          <w:sz w:val="22"/>
          <w:szCs w:val="22"/>
          <w:lang w:eastAsia="es-ES_tradnl"/>
        </w:rPr>
        <w:t>,</w:t>
      </w:r>
      <w:proofErr w:type="gramEnd"/>
      <w:r w:rsidRPr="00E40B87">
        <w:rPr>
          <w:rFonts w:ascii="Garamond" w:eastAsia="Times New Roman" w:hAnsi="Garamond" w:cs="Arial"/>
          <w:color w:val="000000"/>
          <w:sz w:val="22"/>
          <w:szCs w:val="22"/>
          <w:lang w:eastAsia="es-ES_tradnl"/>
        </w:rPr>
        <w:t xml:space="preserve"> </w:t>
      </w:r>
      <w:r w:rsidR="00AD1685" w:rsidRPr="00E40B87">
        <w:rPr>
          <w:rFonts w:ascii="Garamond" w:eastAsia="Times New Roman" w:hAnsi="Garamond" w:cs="Arial"/>
          <w:color w:val="000000"/>
          <w:sz w:val="22"/>
          <w:szCs w:val="22"/>
          <w:lang w:eastAsia="es-ES_tradnl"/>
        </w:rPr>
        <w:t xml:space="preserve">se computarán </w:t>
      </w:r>
      <w:r w:rsidRPr="00E40B87">
        <w:rPr>
          <w:rFonts w:ascii="Garamond" w:eastAsia="Times New Roman" w:hAnsi="Garamond" w:cs="Arial"/>
          <w:color w:val="000000"/>
          <w:sz w:val="22"/>
          <w:szCs w:val="22"/>
          <w:lang w:eastAsia="es-ES_tradnl"/>
        </w:rPr>
        <w:t>a partir del día</w:t>
      </w:r>
      <w:r w:rsidR="00AD1685" w:rsidRPr="00E40B87">
        <w:rPr>
          <w:rFonts w:ascii="Garamond" w:eastAsia="Times New Roman" w:hAnsi="Garamond" w:cs="Arial"/>
          <w:color w:val="000000"/>
          <w:sz w:val="22"/>
          <w:szCs w:val="22"/>
          <w:lang w:eastAsia="es-ES_tradnl"/>
        </w:rPr>
        <w:t xml:space="preserve"> </w:t>
      </w:r>
      <w:r w:rsidR="00AD1685" w:rsidRPr="00BD7DB9">
        <w:rPr>
          <w:rFonts w:ascii="Garamond" w:eastAsia="Times New Roman" w:hAnsi="Garamond" w:cs="Arial"/>
          <w:color w:val="000000"/>
          <w:sz w:val="22"/>
          <w:szCs w:val="22"/>
          <w:lang w:eastAsia="es-ES_tradnl"/>
        </w:rPr>
        <w:t>hábil</w:t>
      </w:r>
      <w:r w:rsidR="00AD1685" w:rsidRPr="00E40B87">
        <w:rPr>
          <w:rFonts w:ascii="Garamond" w:eastAsia="Times New Roman" w:hAnsi="Garamond" w:cs="Arial"/>
          <w:color w:val="000000"/>
          <w:sz w:val="22"/>
          <w:szCs w:val="22"/>
          <w:lang w:eastAsia="es-ES_tradnl"/>
        </w:rPr>
        <w:t xml:space="preserve"> </w:t>
      </w:r>
      <w:r w:rsidRPr="00E40B87">
        <w:rPr>
          <w:rFonts w:ascii="Garamond" w:eastAsia="Times New Roman" w:hAnsi="Garamond" w:cs="Arial"/>
          <w:color w:val="000000"/>
          <w:sz w:val="22"/>
          <w:szCs w:val="22"/>
          <w:lang w:eastAsia="es-ES_tradnl"/>
        </w:rPr>
        <w:t xml:space="preserve">siguiente </w:t>
      </w:r>
      <w:r w:rsidRPr="00BD7DB9">
        <w:rPr>
          <w:rFonts w:ascii="Garamond" w:eastAsia="Times New Roman" w:hAnsi="Garamond" w:cs="Arial"/>
          <w:sz w:val="22"/>
          <w:szCs w:val="22"/>
          <w:lang w:eastAsia="es-ES_tradnl"/>
        </w:rPr>
        <w:t>al cual el interesado</w:t>
      </w:r>
      <w:r w:rsidR="00BD7DB9" w:rsidRPr="00BD7DB9">
        <w:rPr>
          <w:rFonts w:ascii="Garamond" w:eastAsia="Times New Roman" w:hAnsi="Garamond" w:cs="Arial"/>
          <w:sz w:val="22"/>
          <w:szCs w:val="22"/>
          <w:lang w:eastAsia="es-ES_tradnl"/>
        </w:rPr>
        <w:t xml:space="preserve"> </w:t>
      </w:r>
      <w:r w:rsidR="00AD1685" w:rsidRPr="00E40B87">
        <w:rPr>
          <w:rFonts w:ascii="Garamond" w:eastAsia="Times New Roman" w:hAnsi="Garamond" w:cs="Arial"/>
          <w:color w:val="000000"/>
          <w:sz w:val="22"/>
          <w:szCs w:val="22"/>
          <w:lang w:eastAsia="es-ES_tradnl"/>
        </w:rPr>
        <w:t>radi</w:t>
      </w:r>
      <w:r w:rsidR="00BD7DB9">
        <w:rPr>
          <w:rFonts w:ascii="Garamond" w:eastAsia="Times New Roman" w:hAnsi="Garamond" w:cs="Arial"/>
          <w:color w:val="000000"/>
          <w:sz w:val="22"/>
          <w:szCs w:val="22"/>
          <w:lang w:eastAsia="es-ES_tradnl"/>
        </w:rPr>
        <w:t xml:space="preserve">que </w:t>
      </w:r>
      <w:r w:rsidR="00AD1685" w:rsidRPr="00E40B87">
        <w:rPr>
          <w:rFonts w:ascii="Garamond" w:eastAsia="Times New Roman" w:hAnsi="Garamond" w:cs="Arial"/>
          <w:color w:val="000000"/>
          <w:sz w:val="22"/>
          <w:szCs w:val="22"/>
          <w:lang w:eastAsia="es-ES_tradnl"/>
        </w:rPr>
        <w:t xml:space="preserve">la solicitud </w:t>
      </w:r>
      <w:r w:rsidRPr="00E40B87">
        <w:rPr>
          <w:rFonts w:ascii="Garamond" w:eastAsia="Times New Roman" w:hAnsi="Garamond" w:cs="Arial"/>
          <w:color w:val="000000"/>
          <w:sz w:val="22"/>
          <w:szCs w:val="22"/>
          <w:lang w:eastAsia="es-ES_tradnl"/>
        </w:rPr>
        <w:t>en la plataforma SUGA con la totalidad de documentos e información requerida.</w:t>
      </w:r>
    </w:p>
    <w:p w14:paraId="68130584"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3CC793D6"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b/>
          <w:bCs/>
          <w:color w:val="000000"/>
          <w:sz w:val="22"/>
          <w:szCs w:val="22"/>
          <w:lang w:eastAsia="es-ES_tradnl"/>
        </w:rPr>
        <w:t>Parágrafo 5</w:t>
      </w:r>
      <w:r w:rsidRPr="00E40B87">
        <w:rPr>
          <w:rFonts w:ascii="Garamond" w:eastAsia="Times New Roman" w:hAnsi="Garamond" w:cs="Arial"/>
          <w:color w:val="000000"/>
          <w:sz w:val="22"/>
          <w:szCs w:val="22"/>
          <w:lang w:eastAsia="es-ES_tradnl"/>
        </w:rPr>
        <w:t xml:space="preserve">. La Secretaría Distrital de Salud evaluará y conceptuará acerca del cumplimiento de los protocolos de bioseguridad que emita el gobierno nacional a través del Ministerio de Salud y Protección Social, de manera integral con las demás competencias establecidas en este Decreto </w:t>
      </w:r>
      <w:r w:rsidRPr="00BD7DB9">
        <w:rPr>
          <w:rFonts w:ascii="Garamond" w:eastAsia="Times New Roman" w:hAnsi="Garamond" w:cs="Arial"/>
          <w:sz w:val="22"/>
          <w:szCs w:val="22"/>
          <w:lang w:eastAsia="es-ES_tradnl"/>
        </w:rPr>
        <w:t xml:space="preserve">y particularmente en este Capítulo transitorio. </w:t>
      </w:r>
      <w:r w:rsidRPr="00E40B87">
        <w:rPr>
          <w:rFonts w:ascii="Garamond" w:eastAsia="Times New Roman" w:hAnsi="Garamond" w:cs="Arial"/>
          <w:color w:val="000000"/>
          <w:sz w:val="22"/>
          <w:szCs w:val="22"/>
          <w:lang w:eastAsia="es-ES_tradnl"/>
        </w:rPr>
        <w:t>De este modo, no será necesaria una radicación paralela por parte del organizador o solicitante ante la Secretaría Distrital de Salud, siempre y cuando los Planes de Emergencia y Contingencia -PEC- incluyan los elementos relacionados con dichos protocolos.</w:t>
      </w:r>
    </w:p>
    <w:p w14:paraId="4F7F4E62"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b/>
          <w:bCs/>
          <w:color w:val="000000"/>
          <w:sz w:val="22"/>
          <w:szCs w:val="22"/>
          <w:lang w:eastAsia="es-ES_tradnl"/>
        </w:rPr>
        <w:t> </w:t>
      </w:r>
    </w:p>
    <w:p w14:paraId="61EEF70B" w14:textId="3A136232" w:rsidR="001039E5" w:rsidRPr="00BD7DB9"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b/>
          <w:bCs/>
          <w:sz w:val="22"/>
          <w:szCs w:val="22"/>
          <w:lang w:eastAsia="es-ES_tradnl"/>
        </w:rPr>
        <w:t>A</w:t>
      </w:r>
      <w:r w:rsidR="00AD1685" w:rsidRPr="00E40B87">
        <w:rPr>
          <w:rFonts w:ascii="Garamond" w:eastAsia="Times New Roman" w:hAnsi="Garamond" w:cs="Arial"/>
          <w:b/>
          <w:bCs/>
          <w:sz w:val="22"/>
          <w:szCs w:val="22"/>
          <w:lang w:eastAsia="es-ES_tradnl"/>
        </w:rPr>
        <w:t xml:space="preserve">rtículo </w:t>
      </w:r>
      <w:r w:rsidR="00BD7DB9">
        <w:rPr>
          <w:rFonts w:ascii="Garamond" w:eastAsia="Times New Roman" w:hAnsi="Garamond" w:cs="Arial"/>
          <w:b/>
          <w:bCs/>
          <w:sz w:val="22"/>
          <w:szCs w:val="22"/>
          <w:lang w:eastAsia="es-ES_tradnl"/>
        </w:rPr>
        <w:t xml:space="preserve">38-7.- </w:t>
      </w:r>
      <w:r w:rsidRPr="00E40B87">
        <w:rPr>
          <w:rFonts w:ascii="Garamond" w:eastAsia="Times New Roman" w:hAnsi="Garamond" w:cs="Arial"/>
          <w:b/>
          <w:bCs/>
          <w:color w:val="000000"/>
          <w:sz w:val="22"/>
          <w:szCs w:val="22"/>
          <w:lang w:eastAsia="es-ES_tradnl"/>
        </w:rPr>
        <w:t>Escenarios públicos. </w:t>
      </w:r>
      <w:r w:rsidRPr="00E40B87">
        <w:rPr>
          <w:rFonts w:ascii="Garamond" w:eastAsia="Times New Roman" w:hAnsi="Garamond" w:cs="Arial"/>
          <w:color w:val="000000"/>
          <w:sz w:val="22"/>
          <w:szCs w:val="22"/>
          <w:lang w:eastAsia="es-ES_tradnl"/>
        </w:rPr>
        <w:t>Los escenarios públicos administrados por la Secretaría Distrital de Cultura, Recreación y Deporte y por sus entidades adscritas y vinculada</w:t>
      </w:r>
      <w:r w:rsidR="00AD1685" w:rsidRPr="00E40B87">
        <w:rPr>
          <w:rFonts w:ascii="Garamond" w:eastAsia="Times New Roman" w:hAnsi="Garamond" w:cs="Arial"/>
          <w:color w:val="000000"/>
          <w:sz w:val="22"/>
          <w:szCs w:val="22"/>
          <w:lang w:eastAsia="es-ES_tradnl"/>
        </w:rPr>
        <w:t>s</w:t>
      </w:r>
      <w:r w:rsidRPr="00E40B87">
        <w:rPr>
          <w:rFonts w:ascii="Garamond" w:eastAsia="Times New Roman" w:hAnsi="Garamond" w:cs="Arial"/>
          <w:color w:val="000000"/>
          <w:sz w:val="22"/>
          <w:szCs w:val="22"/>
          <w:lang w:eastAsia="es-ES_tradnl"/>
        </w:rPr>
        <w:t xml:space="preserve">, quedarán habilitados para la realización de los eventos culturales, recreativos y deportivos de que trata este </w:t>
      </w:r>
      <w:r w:rsidR="00AD1685" w:rsidRPr="00E40B87">
        <w:rPr>
          <w:rFonts w:ascii="Garamond" w:eastAsia="Times New Roman" w:hAnsi="Garamond" w:cs="Arial"/>
          <w:color w:val="000000"/>
          <w:sz w:val="22"/>
          <w:szCs w:val="22"/>
          <w:lang w:eastAsia="es-ES_tradnl"/>
        </w:rPr>
        <w:t xml:space="preserve">decreto, </w:t>
      </w:r>
      <w:r w:rsidRPr="00BD7DB9">
        <w:rPr>
          <w:rFonts w:ascii="Garamond" w:eastAsia="Times New Roman" w:hAnsi="Garamond" w:cs="Arial"/>
          <w:sz w:val="22"/>
          <w:szCs w:val="22"/>
          <w:lang w:eastAsia="es-ES_tradnl"/>
        </w:rPr>
        <w:t>capítulo, hasta por el tiempo total de vigencia de este.</w:t>
      </w:r>
    </w:p>
    <w:p w14:paraId="27883AFD"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304BB528"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Para el funcionamiento o habilitación de estos escenarios públicos, se atenderá el siguiente procedimiento:</w:t>
      </w:r>
    </w:p>
    <w:p w14:paraId="637190AD"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16C83230"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1. La Secretaría Distrital de Cultura, Recreación y Deporte, sus entidades adscritas y vinculada, según corresponda, informarán a las entidades técnicas indicadas en el siguiente numeral sobre los escenarios a su cargo, en los cuales se realizarán las actividades de que trata el presente capítulo, y adjuntarán los planes de emergencias y contingencias que comprendan las distintas complejidades de eventos que se pueden realizar en sus instalaciones.</w:t>
      </w:r>
    </w:p>
    <w:p w14:paraId="193A2026"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65F01AEF"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2. Las siguientes entidades técnicas: IDIGER, la Secretaría Distrital de Salud, la Unidad Administrativa Especial Cuerpo Oficial de Bomberos y la alcaldía local respectiva, emitirán concepto técnico dentro de los cuatro (4) días hábiles siguientes a la radicación de la solicitud.  Para el efecto, cada entidad tendrá en cuenta el marco general de sus competencias y prioritariamente, según corresponda, los protocolos de bioseguridad adoptados mediante las Resoluciones No. </w:t>
      </w:r>
      <w:hyperlink r:id="rId32" w:history="1">
        <w:r w:rsidRPr="00E40B87">
          <w:rPr>
            <w:rFonts w:ascii="Garamond" w:eastAsia="Times New Roman" w:hAnsi="Garamond" w:cs="Arial"/>
            <w:color w:val="337AB7"/>
            <w:sz w:val="22"/>
            <w:szCs w:val="22"/>
            <w:u w:val="single"/>
            <w:lang w:eastAsia="es-ES_tradnl"/>
          </w:rPr>
          <w:t>1746</w:t>
        </w:r>
      </w:hyperlink>
      <w:r w:rsidRPr="00E40B87">
        <w:rPr>
          <w:rFonts w:ascii="Garamond" w:eastAsia="Times New Roman" w:hAnsi="Garamond" w:cs="Arial"/>
          <w:color w:val="000000"/>
          <w:sz w:val="22"/>
          <w:szCs w:val="22"/>
          <w:lang w:eastAsia="es-ES_tradnl"/>
        </w:rPr>
        <w:t> y </w:t>
      </w:r>
      <w:hyperlink r:id="rId33" w:history="1">
        <w:r w:rsidRPr="00E40B87">
          <w:rPr>
            <w:rFonts w:ascii="Garamond" w:eastAsia="Times New Roman" w:hAnsi="Garamond" w:cs="Arial"/>
            <w:color w:val="337AB7"/>
            <w:sz w:val="22"/>
            <w:szCs w:val="22"/>
            <w:u w:val="single"/>
            <w:lang w:eastAsia="es-ES_tradnl"/>
          </w:rPr>
          <w:t>1840</w:t>
        </w:r>
      </w:hyperlink>
      <w:r w:rsidRPr="00E40B87">
        <w:rPr>
          <w:rFonts w:ascii="Garamond" w:eastAsia="Times New Roman" w:hAnsi="Garamond" w:cs="Arial"/>
          <w:color w:val="000000"/>
          <w:sz w:val="22"/>
          <w:szCs w:val="22"/>
          <w:lang w:eastAsia="es-ES_tradnl"/>
        </w:rPr>
        <w:t> de 2020 del Ministerio de Salud y Protección Social, o aquellas normas que las modifiquen o sustituyan.</w:t>
      </w:r>
    </w:p>
    <w:p w14:paraId="47462774"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696464CE"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Si los eventos implican alteración de la circulación en vía pública, también se requerirá concepto técnico de la Secretaría Distrital de Movilidad.</w:t>
      </w:r>
    </w:p>
    <w:p w14:paraId="4B7C209B"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73FBB81E"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En caso de que se requieran subsanaciones, la entidad pública solicitante tendrá tres días hábiles para efectuarlas y radicar nuevamente la documentación pertinente.  </w:t>
      </w:r>
    </w:p>
    <w:p w14:paraId="1AD340A0"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3562F8FE" w14:textId="27F678BE"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xml:space="preserve">3. Los conceptos técnicos serán informados a la Secretaría Distrital de Gobierno, para efectos de la expedición de la autorización, la cual tendrá una vigencia ininterrumpida </w:t>
      </w:r>
      <w:r w:rsidRPr="00E209FC">
        <w:rPr>
          <w:rFonts w:ascii="Garamond" w:eastAsia="Times New Roman" w:hAnsi="Garamond" w:cs="Arial"/>
          <w:color w:val="000000"/>
          <w:sz w:val="22"/>
          <w:szCs w:val="22"/>
          <w:lang w:eastAsia="es-ES_tradnl"/>
        </w:rPr>
        <w:t xml:space="preserve">hasta el término establecido en </w:t>
      </w:r>
      <w:r w:rsidRPr="00E209FC">
        <w:rPr>
          <w:rFonts w:ascii="Garamond" w:eastAsia="Times New Roman" w:hAnsi="Garamond" w:cs="Arial"/>
          <w:sz w:val="22"/>
          <w:szCs w:val="22"/>
          <w:lang w:eastAsia="es-ES_tradnl"/>
        </w:rPr>
        <w:t xml:space="preserve">el artículo 38-2 de este Decreto </w:t>
      </w:r>
      <w:r w:rsidRPr="00E40B87">
        <w:rPr>
          <w:rFonts w:ascii="Garamond" w:eastAsia="Times New Roman" w:hAnsi="Garamond" w:cs="Arial"/>
          <w:color w:val="000000"/>
          <w:sz w:val="22"/>
          <w:szCs w:val="22"/>
          <w:lang w:eastAsia="es-ES_tradnl"/>
        </w:rPr>
        <w:t>y será expedida a más tardar en los siguientes dos días hábiles a la radicación de los conceptos.</w:t>
      </w:r>
    </w:p>
    <w:p w14:paraId="30F6EAF6"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0BA0AC2C"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b/>
          <w:bCs/>
          <w:color w:val="000000"/>
          <w:sz w:val="22"/>
          <w:szCs w:val="22"/>
          <w:lang w:eastAsia="es-ES_tradnl"/>
        </w:rPr>
        <w:t>Parágrafo 1. </w:t>
      </w:r>
      <w:r w:rsidRPr="00E40B87">
        <w:rPr>
          <w:rFonts w:ascii="Garamond" w:eastAsia="Times New Roman" w:hAnsi="Garamond" w:cs="Arial"/>
          <w:color w:val="000000"/>
          <w:sz w:val="22"/>
          <w:szCs w:val="22"/>
          <w:lang w:eastAsia="es-ES_tradnl"/>
        </w:rPr>
        <w:t>Corresponderá al productor u organizador de cada evento, dar cumplimiento a las condiciones aprobadas por las entidades y secretarias que conceptúan, sin que sea necesario tramitar un permiso diferenciado para cada función o evento. Cuando las condiciones generadoras de riesgo inicialmente evaluadas para la habilitación del escenario varíen, el productor u organizador, deberá radicar un nuevo Plan de Emergencias y Contingencias (PEC), que será evaluado y conceptuado por las entidades competentes indicadas en este artículo.</w:t>
      </w:r>
    </w:p>
    <w:p w14:paraId="2DF9CE6E"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63711F83"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De igual modo, corresponderá a cada productor u organizador dar cumplimiento a la normativa nacional y distrital vigente, especialmente en lo referente al pago de derechos de autor y conexos, así como la declaración y el pago de los impuestos, tasas y contribuciones a que haya lugar. </w:t>
      </w:r>
    </w:p>
    <w:p w14:paraId="05D2BE5C"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color w:val="000000"/>
          <w:sz w:val="22"/>
          <w:szCs w:val="22"/>
          <w:lang w:eastAsia="es-ES_tradnl"/>
        </w:rPr>
        <w:t> </w:t>
      </w:r>
    </w:p>
    <w:p w14:paraId="00DD73C4" w14:textId="77777777" w:rsidR="001039E5" w:rsidRPr="00E40B87" w:rsidRDefault="001039E5" w:rsidP="001039E5">
      <w:pPr>
        <w:shd w:val="clear" w:color="auto" w:fill="FFFFFF"/>
        <w:jc w:val="both"/>
        <w:rPr>
          <w:rFonts w:ascii="Garamond" w:eastAsia="Times New Roman" w:hAnsi="Garamond" w:cs="Times New Roman"/>
          <w:sz w:val="22"/>
          <w:szCs w:val="22"/>
          <w:lang w:val="es-CO" w:eastAsia="es-ES_tradnl"/>
        </w:rPr>
      </w:pPr>
      <w:r w:rsidRPr="00E40B87">
        <w:rPr>
          <w:rFonts w:ascii="Garamond" w:eastAsia="Times New Roman" w:hAnsi="Garamond" w:cs="Arial"/>
          <w:b/>
          <w:bCs/>
          <w:color w:val="000000"/>
          <w:sz w:val="22"/>
          <w:szCs w:val="22"/>
          <w:lang w:eastAsia="es-ES_tradnl"/>
        </w:rPr>
        <w:lastRenderedPageBreak/>
        <w:t>Parágrafo 2</w:t>
      </w:r>
      <w:r w:rsidRPr="00E40B87">
        <w:rPr>
          <w:rFonts w:ascii="Garamond" w:eastAsia="Times New Roman" w:hAnsi="Garamond" w:cs="Arial"/>
          <w:color w:val="000000"/>
          <w:sz w:val="22"/>
          <w:szCs w:val="22"/>
          <w:lang w:eastAsia="es-ES_tradnl"/>
        </w:rPr>
        <w:t>. Los planes de emergencias y contingencias para los escenarios que administra la Secretaría Distrital de Cultura, Recreación y Deporte y sus entidades adscritas y vinculada, podrán diferir de los planes tipo que habitualmente se emplean para estos escenarios en contexto de “normalidad” (previo a la pandemia generada por el COVID-19), sin perjuicio del deber de dar cumplimiento a los protocolos que emite el gobierno nacional a través del Ministerio de Salud y Protección Social.</w:t>
      </w:r>
    </w:p>
    <w:p w14:paraId="611E571D" w14:textId="6400E1E7" w:rsidR="00C310B7" w:rsidRPr="00E40B87" w:rsidRDefault="00C310B7" w:rsidP="001039E5">
      <w:pPr>
        <w:shd w:val="clear" w:color="auto" w:fill="FFFFFF"/>
        <w:jc w:val="both"/>
        <w:rPr>
          <w:rFonts w:ascii="Garamond" w:eastAsia="Times New Roman" w:hAnsi="Garamond" w:cs="Arial"/>
          <w:b/>
          <w:bCs/>
          <w:color w:val="000000"/>
          <w:sz w:val="22"/>
          <w:szCs w:val="22"/>
          <w:lang w:eastAsia="es-ES_tradnl"/>
        </w:rPr>
      </w:pPr>
    </w:p>
    <w:p w14:paraId="76E5EAC1" w14:textId="77777777" w:rsidR="00C310B7" w:rsidRPr="00E40B87" w:rsidRDefault="00C310B7" w:rsidP="001039E5">
      <w:pPr>
        <w:shd w:val="clear" w:color="auto" w:fill="FFFFFF"/>
        <w:jc w:val="both"/>
        <w:rPr>
          <w:rFonts w:ascii="Garamond" w:eastAsia="Times New Roman" w:hAnsi="Garamond" w:cs="Arial"/>
          <w:color w:val="000000"/>
          <w:sz w:val="22"/>
          <w:szCs w:val="22"/>
          <w:lang w:eastAsia="es-ES_tradnl"/>
        </w:rPr>
      </w:pPr>
    </w:p>
    <w:p w14:paraId="7F59D841" w14:textId="173C9885" w:rsidR="00FB483B" w:rsidRPr="00C970CD" w:rsidRDefault="00FB483B" w:rsidP="001039E5">
      <w:pPr>
        <w:shd w:val="clear" w:color="auto" w:fill="FFFFFF"/>
        <w:jc w:val="both"/>
        <w:rPr>
          <w:rFonts w:ascii="Garamond" w:eastAsia="Times New Roman" w:hAnsi="Garamond" w:cs="Arial"/>
          <w:color w:val="000000"/>
          <w:sz w:val="22"/>
          <w:szCs w:val="22"/>
          <w:lang w:eastAsia="es-ES_tradnl"/>
        </w:rPr>
      </w:pPr>
      <w:r w:rsidRPr="00C970CD">
        <w:rPr>
          <w:rFonts w:ascii="Garamond" w:eastAsia="Times New Roman" w:hAnsi="Garamond" w:cs="Arial"/>
          <w:b/>
          <w:bCs/>
          <w:color w:val="000000"/>
          <w:sz w:val="22"/>
          <w:szCs w:val="22"/>
          <w:lang w:eastAsia="es-ES_tradnl"/>
        </w:rPr>
        <w:t>Artículo</w:t>
      </w:r>
      <w:r w:rsidR="00847B9E" w:rsidRPr="00C970CD">
        <w:rPr>
          <w:rFonts w:ascii="Garamond" w:eastAsia="Times New Roman" w:hAnsi="Garamond" w:cs="Arial"/>
          <w:b/>
          <w:bCs/>
          <w:color w:val="000000"/>
          <w:sz w:val="22"/>
          <w:szCs w:val="22"/>
          <w:lang w:eastAsia="es-ES_tradnl"/>
        </w:rPr>
        <w:t xml:space="preserve"> 38-8.</w:t>
      </w:r>
      <w:r w:rsidRPr="00C970CD">
        <w:rPr>
          <w:rFonts w:ascii="Garamond" w:eastAsia="Times New Roman" w:hAnsi="Garamond" w:cs="Arial"/>
          <w:b/>
          <w:bCs/>
          <w:color w:val="000000"/>
          <w:sz w:val="22"/>
          <w:szCs w:val="22"/>
          <w:lang w:eastAsia="es-ES_tradnl"/>
        </w:rPr>
        <w:t xml:space="preserve"> Vigencia. </w:t>
      </w:r>
      <w:r w:rsidR="001A4330" w:rsidRPr="00C970CD">
        <w:rPr>
          <w:rFonts w:ascii="Garamond" w:eastAsia="Times New Roman" w:hAnsi="Garamond" w:cs="Arial"/>
          <w:b/>
          <w:bCs/>
          <w:color w:val="000000"/>
          <w:sz w:val="22"/>
          <w:szCs w:val="22"/>
          <w:lang w:eastAsia="es-ES_tradnl"/>
        </w:rPr>
        <w:t xml:space="preserve"> </w:t>
      </w:r>
      <w:r w:rsidR="00C970CD" w:rsidRPr="00C970CD">
        <w:rPr>
          <w:rFonts w:ascii="Garamond" w:eastAsia="Times New Roman" w:hAnsi="Garamond" w:cs="Arial"/>
          <w:color w:val="000000"/>
          <w:sz w:val="22"/>
          <w:szCs w:val="22"/>
          <w:lang w:eastAsia="es-ES_tradnl"/>
        </w:rPr>
        <w:t>Este Decreto</w:t>
      </w:r>
      <w:r w:rsidR="001A4330" w:rsidRPr="00C970CD">
        <w:rPr>
          <w:rFonts w:ascii="Garamond" w:eastAsia="Times New Roman" w:hAnsi="Garamond" w:cs="Arial"/>
          <w:color w:val="000000"/>
          <w:sz w:val="22"/>
          <w:szCs w:val="22"/>
          <w:lang w:eastAsia="es-ES_tradnl"/>
        </w:rPr>
        <w:t xml:space="preserve"> rige a partir de</w:t>
      </w:r>
      <w:r w:rsidR="00106A80">
        <w:rPr>
          <w:rFonts w:ascii="Garamond" w:eastAsia="Times New Roman" w:hAnsi="Garamond" w:cs="Arial"/>
          <w:color w:val="000000"/>
          <w:sz w:val="22"/>
          <w:szCs w:val="22"/>
          <w:lang w:eastAsia="es-ES_tradnl"/>
        </w:rPr>
        <w:t>l día siguiente a su publicación.</w:t>
      </w:r>
      <w:r w:rsidR="00847B9E" w:rsidRPr="00C970CD">
        <w:rPr>
          <w:rFonts w:ascii="Garamond" w:eastAsia="Times New Roman" w:hAnsi="Garamond" w:cs="Arial"/>
          <w:color w:val="000000"/>
          <w:sz w:val="22"/>
          <w:szCs w:val="22"/>
          <w:lang w:eastAsia="es-ES_tradnl"/>
        </w:rPr>
        <w:t xml:space="preserve"> </w:t>
      </w:r>
    </w:p>
    <w:p w14:paraId="69C87276" w14:textId="49DBFEC5" w:rsidR="00FB483B" w:rsidRPr="00E40B87" w:rsidRDefault="00FB483B" w:rsidP="001039E5">
      <w:pPr>
        <w:shd w:val="clear" w:color="auto" w:fill="FFFFFF"/>
        <w:jc w:val="both"/>
        <w:rPr>
          <w:rFonts w:ascii="Garamond" w:eastAsia="Times New Roman" w:hAnsi="Garamond" w:cs="Arial"/>
          <w:color w:val="000000"/>
          <w:sz w:val="22"/>
          <w:szCs w:val="22"/>
          <w:highlight w:val="yellow"/>
          <w:lang w:eastAsia="es-ES_tradnl"/>
        </w:rPr>
      </w:pPr>
    </w:p>
    <w:p w14:paraId="71FCE2CC" w14:textId="77777777" w:rsidR="00FB483B" w:rsidRPr="00E40B87" w:rsidRDefault="00FB483B" w:rsidP="001039E5">
      <w:pPr>
        <w:shd w:val="clear" w:color="auto" w:fill="FFFFFF"/>
        <w:jc w:val="both"/>
        <w:rPr>
          <w:rFonts w:ascii="Garamond" w:eastAsia="Times New Roman" w:hAnsi="Garamond" w:cs="Arial"/>
          <w:b/>
          <w:bCs/>
          <w:color w:val="000000"/>
          <w:sz w:val="22"/>
          <w:szCs w:val="22"/>
          <w:lang w:eastAsia="es-ES_tradnl"/>
        </w:rPr>
      </w:pPr>
    </w:p>
    <w:p w14:paraId="3071F6F2" w14:textId="77777777" w:rsidR="00E40B87" w:rsidRPr="00E40B87" w:rsidRDefault="00E40B87" w:rsidP="00E40B87">
      <w:pPr>
        <w:rPr>
          <w:rFonts w:ascii="Garamond" w:hAnsi="Garamond"/>
          <w:sz w:val="22"/>
          <w:szCs w:val="22"/>
        </w:rPr>
      </w:pPr>
      <w:r w:rsidRPr="00E40B87">
        <w:rPr>
          <w:rFonts w:ascii="Garamond" w:hAnsi="Garamond"/>
          <w:b/>
          <w:bCs/>
          <w:sz w:val="22"/>
          <w:szCs w:val="22"/>
        </w:rPr>
        <w:t>PUBLÍQUESE Y CÚMPLASE</w:t>
      </w:r>
      <w:r w:rsidRPr="00E40B87">
        <w:rPr>
          <w:rFonts w:ascii="Garamond" w:hAnsi="Garamond"/>
          <w:sz w:val="22"/>
          <w:szCs w:val="22"/>
        </w:rPr>
        <w:t>.</w:t>
      </w:r>
    </w:p>
    <w:p w14:paraId="1F1B741D" w14:textId="77777777" w:rsidR="00E40B87" w:rsidRPr="00E40B87" w:rsidRDefault="00E40B87" w:rsidP="00E40B87">
      <w:pPr>
        <w:rPr>
          <w:rFonts w:ascii="Garamond" w:hAnsi="Garamond"/>
          <w:sz w:val="22"/>
          <w:szCs w:val="22"/>
        </w:rPr>
      </w:pPr>
    </w:p>
    <w:p w14:paraId="541E66FA" w14:textId="2EDD64BB" w:rsidR="00A84A06" w:rsidRPr="00E40B87" w:rsidRDefault="00E40B87" w:rsidP="00E40B87">
      <w:pPr>
        <w:rPr>
          <w:rFonts w:ascii="Garamond" w:hAnsi="Garamond"/>
          <w:sz w:val="22"/>
          <w:szCs w:val="22"/>
        </w:rPr>
      </w:pPr>
      <w:r w:rsidRPr="00E40B87">
        <w:rPr>
          <w:rFonts w:ascii="Garamond" w:hAnsi="Garamond"/>
          <w:sz w:val="22"/>
          <w:szCs w:val="22"/>
        </w:rPr>
        <w:t xml:space="preserve">Dado en Bogotá D.C., a los _________días del mes de </w:t>
      </w:r>
      <w:r w:rsidR="00847B9E">
        <w:rPr>
          <w:rFonts w:ascii="Garamond" w:hAnsi="Garamond"/>
          <w:sz w:val="22"/>
          <w:szCs w:val="22"/>
        </w:rPr>
        <w:t>a</w:t>
      </w:r>
      <w:r w:rsidRPr="00E40B87">
        <w:rPr>
          <w:rFonts w:ascii="Garamond" w:hAnsi="Garamond"/>
          <w:sz w:val="22"/>
          <w:szCs w:val="22"/>
        </w:rPr>
        <w:t>bril de 2021.</w:t>
      </w:r>
    </w:p>
    <w:sectPr w:rsidR="00A84A06" w:rsidRPr="00E40B87">
      <w:footerReference w:type="even"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384E9" w14:textId="77777777" w:rsidR="00266A24" w:rsidRDefault="00266A24" w:rsidP="0046642D">
      <w:r>
        <w:separator/>
      </w:r>
    </w:p>
  </w:endnote>
  <w:endnote w:type="continuationSeparator" w:id="0">
    <w:p w14:paraId="6B5AF314" w14:textId="77777777" w:rsidR="00266A24" w:rsidRDefault="00266A24" w:rsidP="0046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087660890"/>
      <w:docPartObj>
        <w:docPartGallery w:val="Page Numbers (Bottom of Page)"/>
        <w:docPartUnique/>
      </w:docPartObj>
    </w:sdtPr>
    <w:sdtEndPr>
      <w:rPr>
        <w:rStyle w:val="Nmerodepgina"/>
      </w:rPr>
    </w:sdtEndPr>
    <w:sdtContent>
      <w:p w14:paraId="4FDE3D63" w14:textId="5CE61B0E" w:rsidR="0086669D" w:rsidRDefault="0086669D" w:rsidP="0086669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34597D2" w14:textId="77777777" w:rsidR="0086669D" w:rsidRDefault="0086669D" w:rsidP="0046642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516293173"/>
      <w:docPartObj>
        <w:docPartGallery w:val="Page Numbers (Bottom of Page)"/>
        <w:docPartUnique/>
      </w:docPartObj>
    </w:sdtPr>
    <w:sdtEndPr>
      <w:rPr>
        <w:rStyle w:val="Nmerodepgina"/>
      </w:rPr>
    </w:sdtEndPr>
    <w:sdtContent>
      <w:p w14:paraId="4E4ED94D" w14:textId="4886A742" w:rsidR="0086669D" w:rsidRDefault="0086669D" w:rsidP="0086669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2930C62" w14:textId="77777777" w:rsidR="0086669D" w:rsidRDefault="0086669D" w:rsidP="0046642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A30FC" w14:textId="77777777" w:rsidR="00266A24" w:rsidRDefault="00266A24" w:rsidP="0046642D">
      <w:r>
        <w:separator/>
      </w:r>
    </w:p>
  </w:footnote>
  <w:footnote w:type="continuationSeparator" w:id="0">
    <w:p w14:paraId="2F9BEA69" w14:textId="77777777" w:rsidR="00266A24" w:rsidRDefault="00266A24" w:rsidP="00466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E5"/>
    <w:rsid w:val="00017523"/>
    <w:rsid w:val="000918F2"/>
    <w:rsid w:val="00094ED2"/>
    <w:rsid w:val="001039E5"/>
    <w:rsid w:val="00106A80"/>
    <w:rsid w:val="001111DB"/>
    <w:rsid w:val="00150F5C"/>
    <w:rsid w:val="001930C1"/>
    <w:rsid w:val="001A4330"/>
    <w:rsid w:val="002659E3"/>
    <w:rsid w:val="00266A24"/>
    <w:rsid w:val="002F7FF3"/>
    <w:rsid w:val="00400682"/>
    <w:rsid w:val="00403F7C"/>
    <w:rsid w:val="00432C82"/>
    <w:rsid w:val="0045658B"/>
    <w:rsid w:val="0046642D"/>
    <w:rsid w:val="0048722E"/>
    <w:rsid w:val="004F345F"/>
    <w:rsid w:val="0055795C"/>
    <w:rsid w:val="006B3222"/>
    <w:rsid w:val="006C2279"/>
    <w:rsid w:val="007D2EF6"/>
    <w:rsid w:val="007E5165"/>
    <w:rsid w:val="007F1986"/>
    <w:rsid w:val="00840CEE"/>
    <w:rsid w:val="00847B9E"/>
    <w:rsid w:val="0086669D"/>
    <w:rsid w:val="00876E4E"/>
    <w:rsid w:val="00881F68"/>
    <w:rsid w:val="008A69CE"/>
    <w:rsid w:val="008E1D56"/>
    <w:rsid w:val="00942EB5"/>
    <w:rsid w:val="0098249E"/>
    <w:rsid w:val="00985D07"/>
    <w:rsid w:val="00995902"/>
    <w:rsid w:val="00A12BA3"/>
    <w:rsid w:val="00A35670"/>
    <w:rsid w:val="00A84A06"/>
    <w:rsid w:val="00A92EEC"/>
    <w:rsid w:val="00AB4982"/>
    <w:rsid w:val="00AD1685"/>
    <w:rsid w:val="00B34131"/>
    <w:rsid w:val="00BD13AB"/>
    <w:rsid w:val="00BD7DB9"/>
    <w:rsid w:val="00C22B1B"/>
    <w:rsid w:val="00C310B7"/>
    <w:rsid w:val="00C970CD"/>
    <w:rsid w:val="00CC3119"/>
    <w:rsid w:val="00DB6073"/>
    <w:rsid w:val="00DC4B0F"/>
    <w:rsid w:val="00E209FC"/>
    <w:rsid w:val="00E40B87"/>
    <w:rsid w:val="00E67908"/>
    <w:rsid w:val="00EA1E18"/>
    <w:rsid w:val="00F26467"/>
    <w:rsid w:val="00F90DE7"/>
    <w:rsid w:val="00F95A2E"/>
    <w:rsid w:val="00FA383E"/>
    <w:rsid w:val="00FB483B"/>
    <w:rsid w:val="00FF58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E632"/>
  <w15:chartTrackingRefBased/>
  <w15:docId w15:val="{21C0FBA5-1CA6-F244-897A-E1B79A22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039E5"/>
    <w:rPr>
      <w:color w:val="0000FF"/>
      <w:u w:val="single"/>
    </w:rPr>
  </w:style>
  <w:style w:type="paragraph" w:styleId="NormalWeb">
    <w:name w:val="Normal (Web)"/>
    <w:basedOn w:val="Normal"/>
    <w:uiPriority w:val="99"/>
    <w:semiHidden/>
    <w:unhideWhenUsed/>
    <w:rsid w:val="001039E5"/>
    <w:pPr>
      <w:spacing w:before="100" w:beforeAutospacing="1" w:after="100" w:afterAutospacing="1"/>
    </w:pPr>
    <w:rPr>
      <w:rFonts w:ascii="Times New Roman" w:eastAsia="Times New Roman" w:hAnsi="Times New Roman" w:cs="Times New Roman"/>
      <w:lang w:val="es-CO" w:eastAsia="es-ES_tradnl"/>
    </w:rPr>
  </w:style>
  <w:style w:type="paragraph" w:styleId="Prrafodelista">
    <w:name w:val="List Paragraph"/>
    <w:basedOn w:val="Normal"/>
    <w:uiPriority w:val="34"/>
    <w:qFormat/>
    <w:rsid w:val="001039E5"/>
    <w:pPr>
      <w:spacing w:before="100" w:beforeAutospacing="1" w:after="100" w:afterAutospacing="1"/>
    </w:pPr>
    <w:rPr>
      <w:rFonts w:ascii="Times New Roman" w:eastAsia="Times New Roman" w:hAnsi="Times New Roman" w:cs="Times New Roman"/>
      <w:lang w:val="es-CO" w:eastAsia="es-ES_tradnl"/>
    </w:rPr>
  </w:style>
  <w:style w:type="paragraph" w:styleId="Piedepgina">
    <w:name w:val="footer"/>
    <w:basedOn w:val="Normal"/>
    <w:link w:val="PiedepginaCar"/>
    <w:uiPriority w:val="99"/>
    <w:unhideWhenUsed/>
    <w:rsid w:val="0046642D"/>
    <w:pPr>
      <w:tabs>
        <w:tab w:val="center" w:pos="4252"/>
        <w:tab w:val="right" w:pos="8504"/>
      </w:tabs>
    </w:pPr>
  </w:style>
  <w:style w:type="character" w:customStyle="1" w:styleId="PiedepginaCar">
    <w:name w:val="Pie de página Car"/>
    <w:basedOn w:val="Fuentedeprrafopredeter"/>
    <w:link w:val="Piedepgina"/>
    <w:uiPriority w:val="99"/>
    <w:rsid w:val="0046642D"/>
    <w:rPr>
      <w:lang w:val="es-ES"/>
    </w:rPr>
  </w:style>
  <w:style w:type="character" w:styleId="Nmerodepgina">
    <w:name w:val="page number"/>
    <w:basedOn w:val="Fuentedeprrafopredeter"/>
    <w:uiPriority w:val="99"/>
    <w:semiHidden/>
    <w:unhideWhenUsed/>
    <w:rsid w:val="00466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3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jur.bogotajuridica.gov.co/sisjur/normas/Norma1.jsp?i=56034" TargetMode="External"/><Relationship Id="rId18" Type="http://schemas.openxmlformats.org/officeDocument/2006/relationships/hyperlink" Target="http://sisjur.bogotajuridica.gov.co/sisjur/normas/Norma1.jsp?i=82210" TargetMode="External"/><Relationship Id="rId26" Type="http://schemas.openxmlformats.org/officeDocument/2006/relationships/hyperlink" Target="http://sisjur.bogotajuridica.gov.co/sisjur/normas/Norma1.jsp?i=3424" TargetMode="External"/><Relationship Id="rId21" Type="http://schemas.openxmlformats.org/officeDocument/2006/relationships/hyperlink" Target="http://sisjur.bogotajuridica.gov.co/sisjur/normas/Norma1.jsp?i=56034" TargetMode="External"/><Relationship Id="rId34" Type="http://schemas.openxmlformats.org/officeDocument/2006/relationships/footer" Target="footer1.xml"/><Relationship Id="rId7" Type="http://schemas.openxmlformats.org/officeDocument/2006/relationships/hyperlink" Target="http://sisjur.bogotajuridica.gov.co/sisjur/normas/Norma1.jsp?i=1728" TargetMode="External"/><Relationship Id="rId12" Type="http://schemas.openxmlformats.org/officeDocument/2006/relationships/hyperlink" Target="http://sisjur.bogotajuridica.gov.co/sisjur/normas/Norma1.jsp?i=67805" TargetMode="External"/><Relationship Id="rId17" Type="http://schemas.openxmlformats.org/officeDocument/2006/relationships/hyperlink" Target="http://sisjur.bogotajuridica.gov.co/sisjur/normas/Norma1.jsp?i=6671" TargetMode="External"/><Relationship Id="rId25" Type="http://schemas.openxmlformats.org/officeDocument/2006/relationships/hyperlink" Target="http://sisjur.bogotajuridica.gov.co/sisjur/normas/Norma1.jsp?i=45246" TargetMode="External"/><Relationship Id="rId33" Type="http://schemas.openxmlformats.org/officeDocument/2006/relationships/hyperlink" Target="http://sisjur.bogotajuridica.gov.co/sisjur/normas/Norma1.jsp?i=99365" TargetMode="External"/><Relationship Id="rId2" Type="http://schemas.openxmlformats.org/officeDocument/2006/relationships/settings" Target="settings.xml"/><Relationship Id="rId16" Type="http://schemas.openxmlformats.org/officeDocument/2006/relationships/hyperlink" Target="http://sisjur.bogotajuridica.gov.co/sisjur/normas/Norma1.jsp?i=6671" TargetMode="External"/><Relationship Id="rId20" Type="http://schemas.openxmlformats.org/officeDocument/2006/relationships/hyperlink" Target="http://sisjur.bogotajuridica.gov.co/sisjur/normas/Norma1.jsp?i=4203" TargetMode="External"/><Relationship Id="rId29" Type="http://schemas.openxmlformats.org/officeDocument/2006/relationships/hyperlink" Target="http://sisjur.bogotajuridica.gov.co/sisjur/normas/Norma1.jsp?i=97830" TargetMode="External"/><Relationship Id="rId1" Type="http://schemas.openxmlformats.org/officeDocument/2006/relationships/styles" Target="styles.xml"/><Relationship Id="rId6" Type="http://schemas.openxmlformats.org/officeDocument/2006/relationships/hyperlink" Target="http://sisjur.bogotajuridica.gov.co/sisjur/normas/Norma1.jsp?i=56034" TargetMode="External"/><Relationship Id="rId11" Type="http://schemas.openxmlformats.org/officeDocument/2006/relationships/hyperlink" Target="http://sisjur.bogotajuridica.gov.co/sisjur/normas/Norma1.jsp?i=56034" TargetMode="External"/><Relationship Id="rId24" Type="http://schemas.openxmlformats.org/officeDocument/2006/relationships/hyperlink" Target="http://sisjur.bogotajuridica.gov.co/sisjur/normas/Norma1.jsp?i=8796" TargetMode="External"/><Relationship Id="rId32" Type="http://schemas.openxmlformats.org/officeDocument/2006/relationships/hyperlink" Target="http://sisjur.bogotajuridica.gov.co/sisjur/normas/Norma1.jsp?i=97830"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isjur.bogotajuridica.gov.co/sisjur/normas/Norma1.jsp?i=9027" TargetMode="External"/><Relationship Id="rId23" Type="http://schemas.openxmlformats.org/officeDocument/2006/relationships/hyperlink" Target="http://sisjur.bogotajuridica.gov.co/sisjur/normas/Norma1.jsp?i=99365" TargetMode="External"/><Relationship Id="rId28" Type="http://schemas.openxmlformats.org/officeDocument/2006/relationships/hyperlink" Target="http://sisjur.bogotajuridica.gov.co/sisjur/normas/Norma1.jsp?i=3424" TargetMode="External"/><Relationship Id="rId36" Type="http://schemas.openxmlformats.org/officeDocument/2006/relationships/fontTable" Target="fontTable.xml"/><Relationship Id="rId10" Type="http://schemas.openxmlformats.org/officeDocument/2006/relationships/hyperlink" Target="http://sisjur.bogotajuridica.gov.co/sisjur/normas/Norma1.jsp?i=38288" TargetMode="External"/><Relationship Id="rId19" Type="http://schemas.openxmlformats.org/officeDocument/2006/relationships/hyperlink" Target="http://sisjur.bogotajuridica.gov.co/sisjur/normas/Norma1.jsp?i=82210" TargetMode="External"/><Relationship Id="rId31" Type="http://schemas.openxmlformats.org/officeDocument/2006/relationships/hyperlink" Target="http://sisjur.bogotajuridica.gov.co/sisjur/normas/Norma1.jsp?i=45246" TargetMode="External"/><Relationship Id="rId4" Type="http://schemas.openxmlformats.org/officeDocument/2006/relationships/footnotes" Target="footnotes.xml"/><Relationship Id="rId9" Type="http://schemas.openxmlformats.org/officeDocument/2006/relationships/hyperlink" Target="http://sisjur.bogotajuridica.gov.co/sisjur/normas/Norma1.jsp?i=99365" TargetMode="External"/><Relationship Id="rId14" Type="http://schemas.openxmlformats.org/officeDocument/2006/relationships/hyperlink" Target="http://sisjur.bogotajuridica.gov.co/sisjur/normas/Norma1.jsp?i=69273" TargetMode="External"/><Relationship Id="rId22" Type="http://schemas.openxmlformats.org/officeDocument/2006/relationships/hyperlink" Target="http://sisjur.bogotajuridica.gov.co/sisjur/normas/Norma1.jsp?i=97830" TargetMode="External"/><Relationship Id="rId27" Type="http://schemas.openxmlformats.org/officeDocument/2006/relationships/hyperlink" Target="http://sisjur.bogotajuridica.gov.co/sisjur/normas/Norma1.jsp?i=3424" TargetMode="External"/><Relationship Id="rId30" Type="http://schemas.openxmlformats.org/officeDocument/2006/relationships/hyperlink" Target="http://sisjur.bogotajuridica.gov.co/sisjur/normas/Norma1.jsp?i=99365" TargetMode="External"/><Relationship Id="rId35" Type="http://schemas.openxmlformats.org/officeDocument/2006/relationships/footer" Target="footer2.xml"/><Relationship Id="rId8" Type="http://schemas.openxmlformats.org/officeDocument/2006/relationships/hyperlink" Target="http://sisjur.bogotajuridica.gov.co/sisjur/normas/Norma1.jsp?i=97830"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5813</Words>
  <Characters>31974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Castellanos V.</dc:creator>
  <cp:keywords/>
  <dc:description/>
  <cp:lastModifiedBy>Marcela Reyes</cp:lastModifiedBy>
  <cp:revision>2</cp:revision>
  <dcterms:created xsi:type="dcterms:W3CDTF">2021-04-16T22:36:00Z</dcterms:created>
  <dcterms:modified xsi:type="dcterms:W3CDTF">2021-04-16T22:36:00Z</dcterms:modified>
</cp:coreProperties>
</file>