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C2FD" w14:textId="797C2D3E" w:rsidR="00077699" w:rsidRDefault="00077699" w:rsidP="00077699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SECRETARÍA DE CULTURA, RECREACIÓN Y DEPORTE</w:t>
      </w:r>
    </w:p>
    <w:p w14:paraId="0AD4B6DD" w14:textId="7887E457" w:rsidR="00077699" w:rsidRPr="00E77F94" w:rsidRDefault="00077699" w:rsidP="00077699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COMITÉ: SECTORIAL DE GESTIÓN Y DESEMPEÑO</w:t>
      </w:r>
    </w:p>
    <w:p w14:paraId="1D780425" w14:textId="77777777" w:rsidR="00077699" w:rsidRDefault="00077699" w:rsidP="00077699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</w:p>
    <w:p w14:paraId="2043BA56" w14:textId="77777777" w:rsidR="00077699" w:rsidRPr="00E77F94" w:rsidRDefault="00077699" w:rsidP="00077699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ACTA No. </w:t>
      </w: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6</w:t>
      </w: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 de 2021</w:t>
      </w:r>
    </w:p>
    <w:p w14:paraId="6150463D" w14:textId="77777777" w:rsidR="00077699" w:rsidRPr="00C901B6" w:rsidRDefault="00077699" w:rsidP="00077699">
      <w:pPr>
        <w:ind w:firstLine="284"/>
        <w:jc w:val="center"/>
        <w:rPr>
          <w:rFonts w:ascii="Arial" w:hAnsi="Arial" w:cs="Arial"/>
          <w:b/>
          <w:bCs/>
          <w:color w:val="000000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SESIÓN </w:t>
      </w: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EXTRA</w:t>
      </w: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ORDINARIA</w:t>
      </w: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 VIRTUAL ASINCRÓNICA</w:t>
      </w:r>
    </w:p>
    <w:p w14:paraId="5FA3798F" w14:textId="77777777" w:rsidR="00077699" w:rsidRDefault="00077699" w:rsidP="00077699">
      <w:pPr>
        <w:rPr>
          <w:rFonts w:ascii="Arial" w:hAnsi="Arial" w:cs="Arial"/>
          <w:b/>
          <w:bCs/>
          <w:color w:val="000000"/>
        </w:rPr>
      </w:pPr>
    </w:p>
    <w:p w14:paraId="1D7B5644" w14:textId="77777777" w:rsidR="00077699" w:rsidRDefault="00077699" w:rsidP="00077699">
      <w:pPr>
        <w:rPr>
          <w:rFonts w:ascii="Arial" w:hAnsi="Arial" w:cs="Arial"/>
          <w:b/>
          <w:bCs/>
          <w:color w:val="000000"/>
        </w:rPr>
      </w:pPr>
    </w:p>
    <w:p w14:paraId="1FA93716" w14:textId="77777777" w:rsidR="00077699" w:rsidRPr="00C901B6" w:rsidRDefault="00077699" w:rsidP="00077699">
      <w:pPr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>FECHA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8</w:t>
      </w:r>
      <w:r w:rsidRPr="00E77F94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 xml:space="preserve">junio </w:t>
      </w:r>
      <w:r w:rsidRPr="00E77F94">
        <w:rPr>
          <w:rFonts w:ascii="Arial" w:hAnsi="Arial" w:cs="Arial"/>
          <w:color w:val="000000"/>
        </w:rPr>
        <w:t>de 2021</w:t>
      </w:r>
    </w:p>
    <w:p w14:paraId="39B30C4D" w14:textId="77777777" w:rsidR="00077699" w:rsidRPr="00C901B6" w:rsidRDefault="00077699" w:rsidP="00077699">
      <w:pPr>
        <w:tabs>
          <w:tab w:val="left" w:pos="3915"/>
        </w:tabs>
        <w:rPr>
          <w:rFonts w:ascii="Arial" w:hAnsi="Arial" w:cs="Arial"/>
          <w:bCs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>HORA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E77F94">
        <w:rPr>
          <w:rFonts w:ascii="Arial" w:hAnsi="Arial" w:cs="Arial"/>
          <w:color w:val="000000"/>
        </w:rPr>
        <w:t xml:space="preserve">Desde las </w:t>
      </w:r>
      <w:r>
        <w:rPr>
          <w:rFonts w:ascii="Arial" w:hAnsi="Arial" w:cs="Arial"/>
          <w:color w:val="000000"/>
        </w:rPr>
        <w:t>8</w:t>
      </w:r>
      <w:r w:rsidRPr="00E77F9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 w:rsidRPr="00E77F94">
        <w:rPr>
          <w:rFonts w:ascii="Arial" w:hAnsi="Arial" w:cs="Arial"/>
          <w:color w:val="000000"/>
        </w:rPr>
        <w:t xml:space="preserve">0 </w:t>
      </w:r>
      <w:r>
        <w:rPr>
          <w:rFonts w:ascii="Arial" w:hAnsi="Arial" w:cs="Arial"/>
          <w:color w:val="000000"/>
        </w:rPr>
        <w:t>p</w:t>
      </w:r>
      <w:r w:rsidRPr="00E77F94">
        <w:rPr>
          <w:rFonts w:ascii="Arial" w:hAnsi="Arial" w:cs="Arial"/>
          <w:color w:val="000000"/>
        </w:rPr>
        <w:t xml:space="preserve">.m. hasta </w:t>
      </w:r>
      <w:r>
        <w:rPr>
          <w:rFonts w:ascii="Arial" w:hAnsi="Arial" w:cs="Arial"/>
          <w:color w:val="000000"/>
        </w:rPr>
        <w:t>4</w:t>
      </w:r>
      <w:r w:rsidRPr="00E77F9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 w:rsidRPr="00E77F94">
        <w:rPr>
          <w:rFonts w:ascii="Arial" w:hAnsi="Arial" w:cs="Arial"/>
          <w:color w:val="000000"/>
        </w:rPr>
        <w:t>0 p.m.</w:t>
      </w:r>
    </w:p>
    <w:p w14:paraId="24EBC07D" w14:textId="77777777" w:rsidR="00077699" w:rsidRPr="00C901B6" w:rsidRDefault="00077699" w:rsidP="00077699">
      <w:pPr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LUGAR: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>
        <w:rPr>
          <w:rFonts w:ascii="Arial" w:hAnsi="Arial" w:cs="Arial"/>
          <w:color w:val="000000"/>
          <w:lang w:val="es-MX"/>
        </w:rPr>
        <w:t>S</w:t>
      </w:r>
      <w:r w:rsidRPr="001F1213">
        <w:rPr>
          <w:rFonts w:ascii="Arial" w:hAnsi="Arial" w:cs="Arial"/>
          <w:color w:val="000000"/>
          <w:lang w:val="es-MX"/>
        </w:rPr>
        <w:t>esión</w:t>
      </w:r>
      <w:r>
        <w:rPr>
          <w:rFonts w:ascii="Arial" w:hAnsi="Arial" w:cs="Arial"/>
          <w:color w:val="000000"/>
          <w:lang w:val="es-MX"/>
        </w:rPr>
        <w:t xml:space="preserve"> extra</w:t>
      </w:r>
      <w:r w:rsidRPr="001F1213">
        <w:rPr>
          <w:rFonts w:ascii="Arial" w:hAnsi="Arial" w:cs="Arial"/>
          <w:color w:val="000000"/>
          <w:lang w:val="es-MX"/>
        </w:rPr>
        <w:t xml:space="preserve">ordinaria virtual </w:t>
      </w:r>
      <w:r>
        <w:rPr>
          <w:rFonts w:ascii="Arial" w:hAnsi="Arial" w:cs="Arial"/>
          <w:color w:val="000000"/>
          <w:lang w:val="es-MX"/>
        </w:rPr>
        <w:t xml:space="preserve">asincrónica </w:t>
      </w:r>
    </w:p>
    <w:p w14:paraId="03443F13" w14:textId="77777777" w:rsidR="00077699" w:rsidRPr="00C901B6" w:rsidRDefault="00077699" w:rsidP="00077699">
      <w:pPr>
        <w:rPr>
          <w:rFonts w:ascii="Arial" w:hAnsi="Arial" w:cs="Arial"/>
          <w:color w:val="000000"/>
          <w:lang w:val="es-MX"/>
        </w:rPr>
      </w:pPr>
    </w:p>
    <w:p w14:paraId="6C347033" w14:textId="77777777" w:rsidR="00077699" w:rsidRPr="00C901B6" w:rsidRDefault="00077699" w:rsidP="00077699">
      <w:pPr>
        <w:jc w:val="both"/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INTEGRANTES DE LA INSTANCIA</w:t>
      </w:r>
      <w:r w:rsidRPr="00C901B6">
        <w:rPr>
          <w:rFonts w:ascii="Arial" w:hAnsi="Arial" w:cs="Arial"/>
          <w:b/>
          <w:bCs/>
          <w:color w:val="A6A6A6"/>
          <w:lang w:val="es-MX"/>
        </w:rPr>
        <w:t xml:space="preserve">: </w:t>
      </w:r>
    </w:p>
    <w:p w14:paraId="32C14C7E" w14:textId="77777777" w:rsidR="00077699" w:rsidRPr="00C901B6" w:rsidRDefault="00077699" w:rsidP="00077699">
      <w:pPr>
        <w:rPr>
          <w:rFonts w:ascii="Arial" w:hAnsi="Arial" w:cs="Arial"/>
          <w:b/>
          <w:bCs/>
          <w:color w:val="000000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1738"/>
        <w:gridCol w:w="2126"/>
        <w:gridCol w:w="425"/>
        <w:gridCol w:w="425"/>
        <w:gridCol w:w="2410"/>
      </w:tblGrid>
      <w:tr w:rsidR="00077699" w:rsidRPr="005701D2" w14:paraId="1CB153B0" w14:textId="77777777" w:rsidTr="00A3294A">
        <w:trPr>
          <w:trHeight w:val="69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3CA040D6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6AE41B05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BED8162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1895C19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D9F2092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077699" w:rsidRPr="005701D2" w14:paraId="43273852" w14:textId="77777777" w:rsidTr="00A3294A">
        <w:trPr>
          <w:trHeight w:val="31"/>
        </w:trPr>
        <w:tc>
          <w:tcPr>
            <w:tcW w:w="2032" w:type="dxa"/>
            <w:vMerge/>
            <w:shd w:val="clear" w:color="auto" w:fill="auto"/>
          </w:tcPr>
          <w:p w14:paraId="59E447D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25A44F0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78B68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0FF43F7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425" w:type="dxa"/>
            <w:shd w:val="clear" w:color="auto" w:fill="auto"/>
          </w:tcPr>
          <w:p w14:paraId="6BDF3C49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10" w:type="dxa"/>
            <w:vMerge/>
            <w:shd w:val="clear" w:color="auto" w:fill="auto"/>
          </w:tcPr>
          <w:p w14:paraId="6E18A96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77699" w:rsidRPr="005701D2" w14:paraId="46AB6202" w14:textId="77777777" w:rsidTr="00A3294A">
        <w:tc>
          <w:tcPr>
            <w:tcW w:w="2032" w:type="dxa"/>
            <w:shd w:val="clear" w:color="auto" w:fill="auto"/>
          </w:tcPr>
          <w:p w14:paraId="52A8774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Nicolás Francisco Montero</w:t>
            </w:r>
          </w:p>
        </w:tc>
        <w:tc>
          <w:tcPr>
            <w:tcW w:w="1738" w:type="dxa"/>
            <w:shd w:val="clear" w:color="auto" w:fill="auto"/>
          </w:tcPr>
          <w:p w14:paraId="23F4E8AA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Secretario</w:t>
            </w:r>
          </w:p>
        </w:tc>
        <w:tc>
          <w:tcPr>
            <w:tcW w:w="2126" w:type="dxa"/>
            <w:shd w:val="clear" w:color="auto" w:fill="auto"/>
          </w:tcPr>
          <w:p w14:paraId="058E7DA1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Secretaría Distrital de Cultura, Recreación y Deporte (SCRD)</w:t>
            </w:r>
          </w:p>
        </w:tc>
        <w:tc>
          <w:tcPr>
            <w:tcW w:w="425" w:type="dxa"/>
            <w:shd w:val="clear" w:color="auto" w:fill="auto"/>
          </w:tcPr>
          <w:p w14:paraId="467641FC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1CE38B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F637C7C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077699" w:rsidRPr="005701D2" w14:paraId="05190CA3" w14:textId="77777777" w:rsidTr="00A3294A">
        <w:tc>
          <w:tcPr>
            <w:tcW w:w="2032" w:type="dxa"/>
            <w:shd w:val="clear" w:color="auto" w:fill="auto"/>
          </w:tcPr>
          <w:p w14:paraId="37DBD31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Blanca Inés Duran Hernández</w:t>
            </w:r>
          </w:p>
        </w:tc>
        <w:tc>
          <w:tcPr>
            <w:tcW w:w="1738" w:type="dxa"/>
            <w:shd w:val="clear" w:color="auto" w:fill="auto"/>
          </w:tcPr>
          <w:p w14:paraId="073D4C6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55A8F6B7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425" w:type="dxa"/>
            <w:shd w:val="clear" w:color="auto" w:fill="auto"/>
          </w:tcPr>
          <w:p w14:paraId="4E0DA884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D06A837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370452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077699" w:rsidRPr="005701D2" w14:paraId="66C94C24" w14:textId="77777777" w:rsidTr="00A3294A">
        <w:tc>
          <w:tcPr>
            <w:tcW w:w="2032" w:type="dxa"/>
            <w:shd w:val="clear" w:color="auto" w:fill="auto"/>
          </w:tcPr>
          <w:p w14:paraId="2D06702E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Catalina Valencia Tobón</w:t>
            </w:r>
          </w:p>
        </w:tc>
        <w:tc>
          <w:tcPr>
            <w:tcW w:w="1738" w:type="dxa"/>
            <w:shd w:val="clear" w:color="auto" w:fill="auto"/>
          </w:tcPr>
          <w:p w14:paraId="6B0A5991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071B0D1C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Instituto Distrital de las Artes (IDARTES)</w:t>
            </w:r>
          </w:p>
        </w:tc>
        <w:tc>
          <w:tcPr>
            <w:tcW w:w="425" w:type="dxa"/>
            <w:shd w:val="clear" w:color="auto" w:fill="auto"/>
          </w:tcPr>
          <w:p w14:paraId="33D2A159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284935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3148F47" w14:textId="77777777" w:rsidR="00077699" w:rsidRPr="005701D2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77699" w:rsidRPr="005701D2" w14:paraId="6A667324" w14:textId="77777777" w:rsidTr="00A3294A">
        <w:tc>
          <w:tcPr>
            <w:tcW w:w="2032" w:type="dxa"/>
            <w:shd w:val="clear" w:color="auto" w:fill="auto"/>
          </w:tcPr>
          <w:p w14:paraId="537AE781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Patrick Morales Thomas</w:t>
            </w:r>
          </w:p>
        </w:tc>
        <w:tc>
          <w:tcPr>
            <w:tcW w:w="1738" w:type="dxa"/>
            <w:shd w:val="clear" w:color="auto" w:fill="auto"/>
          </w:tcPr>
          <w:p w14:paraId="2D102551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126" w:type="dxa"/>
            <w:shd w:val="clear" w:color="auto" w:fill="auto"/>
          </w:tcPr>
          <w:p w14:paraId="5F746C04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Instituto Distrital de Patrimonio Cultural (IDPC)</w:t>
            </w:r>
          </w:p>
        </w:tc>
        <w:tc>
          <w:tcPr>
            <w:tcW w:w="425" w:type="dxa"/>
            <w:shd w:val="clear" w:color="auto" w:fill="auto"/>
          </w:tcPr>
          <w:p w14:paraId="1060BC4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A22EB8B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8B31CD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077699" w:rsidRPr="005701D2" w14:paraId="108B5F08" w14:textId="77777777" w:rsidTr="00A3294A">
        <w:tc>
          <w:tcPr>
            <w:tcW w:w="2032" w:type="dxa"/>
            <w:shd w:val="clear" w:color="auto" w:fill="auto"/>
          </w:tcPr>
          <w:p w14:paraId="775C22C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Catalina Moncada</w:t>
            </w:r>
          </w:p>
        </w:tc>
        <w:tc>
          <w:tcPr>
            <w:tcW w:w="1738" w:type="dxa"/>
            <w:shd w:val="clear" w:color="auto" w:fill="auto"/>
          </w:tcPr>
          <w:p w14:paraId="24AE8841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Gerente General (E)</w:t>
            </w:r>
          </w:p>
        </w:tc>
        <w:tc>
          <w:tcPr>
            <w:tcW w:w="2126" w:type="dxa"/>
            <w:shd w:val="clear" w:color="auto" w:fill="auto"/>
          </w:tcPr>
          <w:p w14:paraId="56ADF15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Canal Capital</w:t>
            </w:r>
          </w:p>
        </w:tc>
        <w:tc>
          <w:tcPr>
            <w:tcW w:w="425" w:type="dxa"/>
            <w:shd w:val="clear" w:color="auto" w:fill="auto"/>
          </w:tcPr>
          <w:p w14:paraId="6A116F2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9E0FF8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7B6F2C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077699" w:rsidRPr="005701D2" w14:paraId="34906379" w14:textId="77777777" w:rsidTr="00A3294A">
        <w:tc>
          <w:tcPr>
            <w:tcW w:w="2032" w:type="dxa"/>
            <w:shd w:val="clear" w:color="auto" w:fill="auto"/>
          </w:tcPr>
          <w:p w14:paraId="4DC980FC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Margarita Díaz Casas</w:t>
            </w:r>
          </w:p>
        </w:tc>
        <w:tc>
          <w:tcPr>
            <w:tcW w:w="1738" w:type="dxa"/>
            <w:shd w:val="clear" w:color="auto" w:fill="auto"/>
          </w:tcPr>
          <w:p w14:paraId="46661D89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5687F061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Fundación Gilberto Álzate Avendaño (FUGA)</w:t>
            </w:r>
          </w:p>
        </w:tc>
        <w:tc>
          <w:tcPr>
            <w:tcW w:w="425" w:type="dxa"/>
            <w:shd w:val="clear" w:color="auto" w:fill="auto"/>
          </w:tcPr>
          <w:p w14:paraId="381D8A6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052C6F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2A6D04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077699" w:rsidRPr="005701D2" w14:paraId="4FFC4554" w14:textId="77777777" w:rsidTr="00A3294A">
        <w:tc>
          <w:tcPr>
            <w:tcW w:w="2032" w:type="dxa"/>
            <w:shd w:val="clear" w:color="auto" w:fill="auto"/>
          </w:tcPr>
          <w:p w14:paraId="2244D739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David García Rodríguez</w:t>
            </w:r>
          </w:p>
        </w:tc>
        <w:tc>
          <w:tcPr>
            <w:tcW w:w="1738" w:type="dxa"/>
            <w:shd w:val="clear" w:color="auto" w:fill="auto"/>
          </w:tcPr>
          <w:p w14:paraId="46017D6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Director</w:t>
            </w:r>
          </w:p>
        </w:tc>
        <w:tc>
          <w:tcPr>
            <w:tcW w:w="2126" w:type="dxa"/>
            <w:shd w:val="clear" w:color="auto" w:fill="auto"/>
          </w:tcPr>
          <w:p w14:paraId="4233934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Orquesta Filarmónica </w:t>
            </w:r>
            <w:proofErr w:type="gramStart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de  Bogotá</w:t>
            </w:r>
            <w:proofErr w:type="gramEnd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 (OFB)</w:t>
            </w:r>
          </w:p>
        </w:tc>
        <w:tc>
          <w:tcPr>
            <w:tcW w:w="425" w:type="dxa"/>
            <w:shd w:val="clear" w:color="auto" w:fill="auto"/>
          </w:tcPr>
          <w:p w14:paraId="4FA60EF7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0990375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9265E4A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</w:tbl>
    <w:p w14:paraId="1BFC7884" w14:textId="77777777" w:rsidR="00077699" w:rsidRPr="00C81D86" w:rsidRDefault="00077699" w:rsidP="00077699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FA820FE" w14:textId="77777777" w:rsidR="00077699" w:rsidRPr="00C81D86" w:rsidRDefault="00077699" w:rsidP="00077699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0067D3A" w14:textId="77777777" w:rsidR="00077699" w:rsidRPr="00C901B6" w:rsidRDefault="00077699" w:rsidP="00077699">
      <w:pPr>
        <w:rPr>
          <w:rFonts w:ascii="Arial" w:hAnsi="Arial" w:cs="Arial"/>
          <w:b/>
          <w:bCs/>
          <w:color w:val="000000"/>
        </w:rPr>
      </w:pPr>
      <w:r w:rsidRPr="00C901B6">
        <w:rPr>
          <w:rFonts w:ascii="Arial" w:hAnsi="Arial" w:cs="Arial"/>
          <w:b/>
          <w:bCs/>
          <w:color w:val="000000"/>
        </w:rPr>
        <w:t>SECRETARIA TÉCNICA:</w:t>
      </w:r>
    </w:p>
    <w:p w14:paraId="03FEE274" w14:textId="77777777" w:rsidR="00077699" w:rsidRPr="00C81D86" w:rsidRDefault="00077699" w:rsidP="00077699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9"/>
        <w:gridCol w:w="2268"/>
        <w:gridCol w:w="4819"/>
      </w:tblGrid>
      <w:tr w:rsidR="00077699" w:rsidRPr="005701D2" w14:paraId="38D829F2" w14:textId="77777777" w:rsidTr="00A3294A">
        <w:tc>
          <w:tcPr>
            <w:tcW w:w="2069" w:type="dxa"/>
            <w:shd w:val="clear" w:color="auto" w:fill="auto"/>
          </w:tcPr>
          <w:p w14:paraId="64424173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Nombre </w:t>
            </w:r>
          </w:p>
        </w:tc>
        <w:tc>
          <w:tcPr>
            <w:tcW w:w="2268" w:type="dxa"/>
            <w:shd w:val="clear" w:color="auto" w:fill="auto"/>
          </w:tcPr>
          <w:p w14:paraId="5CD5B34A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4819" w:type="dxa"/>
            <w:shd w:val="clear" w:color="auto" w:fill="auto"/>
          </w:tcPr>
          <w:p w14:paraId="0D4C07E9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</w:tr>
      <w:tr w:rsidR="00077699" w:rsidRPr="005701D2" w14:paraId="65A29B10" w14:textId="77777777" w:rsidTr="00A3294A">
        <w:tc>
          <w:tcPr>
            <w:tcW w:w="2069" w:type="dxa"/>
            <w:shd w:val="clear" w:color="auto" w:fill="auto"/>
            <w:vAlign w:val="bottom"/>
          </w:tcPr>
          <w:p w14:paraId="57CDFA83" w14:textId="77777777" w:rsidR="00077699" w:rsidRPr="005701D2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Sonia Córdoba Alvarado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104604" w14:textId="77777777" w:rsidR="00077699" w:rsidRPr="005701D2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4819" w:type="dxa"/>
            <w:shd w:val="clear" w:color="auto" w:fill="auto"/>
          </w:tcPr>
          <w:p w14:paraId="4F5AB36F" w14:textId="77777777" w:rsidR="00077699" w:rsidRPr="005701D2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</w:tr>
    </w:tbl>
    <w:p w14:paraId="2A23AAAD" w14:textId="77777777" w:rsidR="00077699" w:rsidRPr="00C81D86" w:rsidRDefault="00077699" w:rsidP="00077699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5577DF9" w14:textId="77777777" w:rsidR="00077699" w:rsidRPr="00C901B6" w:rsidRDefault="00077699" w:rsidP="00077699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 xml:space="preserve">INVITADOS PERMANENTES: </w:t>
      </w:r>
      <w:r w:rsidRPr="00C901B6">
        <w:rPr>
          <w:rFonts w:ascii="Arial" w:hAnsi="Arial" w:cs="Arial"/>
          <w:b/>
          <w:bCs/>
          <w:color w:val="000000"/>
        </w:rPr>
        <w:tab/>
      </w:r>
    </w:p>
    <w:p w14:paraId="78888C1A" w14:textId="77777777" w:rsidR="00077699" w:rsidRPr="00C81D86" w:rsidRDefault="00077699" w:rsidP="0007769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077699" w:rsidRPr="005701D2" w14:paraId="64CCCA93" w14:textId="77777777" w:rsidTr="00A3294A">
        <w:tc>
          <w:tcPr>
            <w:tcW w:w="2032" w:type="dxa"/>
            <w:vMerge w:val="restart"/>
            <w:shd w:val="clear" w:color="auto" w:fill="auto"/>
            <w:vAlign w:val="center"/>
          </w:tcPr>
          <w:p w14:paraId="2973A8B3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551B9A31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1EF7285D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0AD4341B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09DFABC1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077699" w:rsidRPr="005701D2" w14:paraId="201EE662" w14:textId="77777777" w:rsidTr="00A3294A">
        <w:trPr>
          <w:trHeight w:val="20"/>
        </w:trPr>
        <w:tc>
          <w:tcPr>
            <w:tcW w:w="2032" w:type="dxa"/>
            <w:vMerge/>
            <w:shd w:val="clear" w:color="auto" w:fill="auto"/>
          </w:tcPr>
          <w:p w14:paraId="1F8463D6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34F6DAF1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7D3A0CF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</w:tcPr>
          <w:p w14:paraId="37114404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2C6B1BE8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</w:tcPr>
          <w:p w14:paraId="241A4D94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77699" w:rsidRPr="005701D2" w14:paraId="7D030DEC" w14:textId="77777777" w:rsidTr="00A3294A">
        <w:tc>
          <w:tcPr>
            <w:tcW w:w="2032" w:type="dxa"/>
            <w:shd w:val="clear" w:color="auto" w:fill="auto"/>
          </w:tcPr>
          <w:p w14:paraId="5C78F93E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Lizeth </w:t>
            </w:r>
            <w:proofErr w:type="spellStart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Jahira</w:t>
            </w:r>
            <w:proofErr w:type="spellEnd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 González Vargas</w:t>
            </w:r>
          </w:p>
        </w:tc>
        <w:tc>
          <w:tcPr>
            <w:tcW w:w="2164" w:type="dxa"/>
            <w:shd w:val="clear" w:color="auto" w:fill="auto"/>
          </w:tcPr>
          <w:p w14:paraId="27FEAFD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Alcaldesa Local de Bosa</w:t>
            </w:r>
          </w:p>
        </w:tc>
        <w:tc>
          <w:tcPr>
            <w:tcW w:w="2146" w:type="dxa"/>
            <w:shd w:val="clear" w:color="auto" w:fill="auto"/>
          </w:tcPr>
          <w:p w14:paraId="70ACAFA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Alcaldía Local de Bosa</w:t>
            </w:r>
          </w:p>
        </w:tc>
        <w:tc>
          <w:tcPr>
            <w:tcW w:w="512" w:type="dxa"/>
            <w:shd w:val="clear" w:color="auto" w:fill="auto"/>
          </w:tcPr>
          <w:p w14:paraId="2BDBB71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270BDF5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0D83313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077699" w:rsidRPr="005701D2" w14:paraId="05AED65C" w14:textId="77777777" w:rsidTr="00A3294A">
        <w:tc>
          <w:tcPr>
            <w:tcW w:w="2032" w:type="dxa"/>
            <w:shd w:val="clear" w:color="auto" w:fill="auto"/>
          </w:tcPr>
          <w:p w14:paraId="793A10D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José Humberto Ruiz </w:t>
            </w:r>
          </w:p>
        </w:tc>
        <w:tc>
          <w:tcPr>
            <w:tcW w:w="2164" w:type="dxa"/>
            <w:shd w:val="clear" w:color="auto" w:fill="auto"/>
          </w:tcPr>
          <w:p w14:paraId="43A5F17C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Delegado</w:t>
            </w:r>
          </w:p>
        </w:tc>
        <w:tc>
          <w:tcPr>
            <w:tcW w:w="2146" w:type="dxa"/>
            <w:shd w:val="clear" w:color="auto" w:fill="auto"/>
          </w:tcPr>
          <w:p w14:paraId="502DFDFC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Secretaría Distrital de Hacienda (SDH)</w:t>
            </w:r>
          </w:p>
        </w:tc>
        <w:tc>
          <w:tcPr>
            <w:tcW w:w="512" w:type="dxa"/>
            <w:shd w:val="clear" w:color="auto" w:fill="auto"/>
          </w:tcPr>
          <w:p w14:paraId="0F758185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29F67E0B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704E44B5" w14:textId="77777777" w:rsidR="00077699" w:rsidRPr="005701D2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Informó inasistencia por compromisos laborales </w:t>
            </w:r>
          </w:p>
        </w:tc>
      </w:tr>
      <w:tr w:rsidR="00077699" w:rsidRPr="005701D2" w14:paraId="593A8932" w14:textId="77777777" w:rsidTr="00A3294A">
        <w:tc>
          <w:tcPr>
            <w:tcW w:w="2032" w:type="dxa"/>
            <w:shd w:val="clear" w:color="auto" w:fill="auto"/>
          </w:tcPr>
          <w:p w14:paraId="1F622B9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Andrés </w:t>
            </w:r>
            <w:proofErr w:type="spellStart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Podlesky</w:t>
            </w:r>
            <w:proofErr w:type="spellEnd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 Boada</w:t>
            </w:r>
          </w:p>
        </w:tc>
        <w:tc>
          <w:tcPr>
            <w:tcW w:w="2164" w:type="dxa"/>
            <w:shd w:val="clear" w:color="auto" w:fill="auto"/>
          </w:tcPr>
          <w:p w14:paraId="142FF59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Director de Políticas Sectoriales de la Secretaría Distrital de Planeación</w:t>
            </w:r>
          </w:p>
        </w:tc>
        <w:tc>
          <w:tcPr>
            <w:tcW w:w="2146" w:type="dxa"/>
            <w:shd w:val="clear" w:color="auto" w:fill="auto"/>
          </w:tcPr>
          <w:p w14:paraId="0EEE37C5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Secretaría Distrital de Planeación</w:t>
            </w:r>
          </w:p>
        </w:tc>
        <w:tc>
          <w:tcPr>
            <w:tcW w:w="512" w:type="dxa"/>
            <w:shd w:val="clear" w:color="auto" w:fill="auto"/>
          </w:tcPr>
          <w:p w14:paraId="63DE28BA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CCD4F3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B641305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077699" w:rsidRPr="005701D2" w14:paraId="690434D3" w14:textId="77777777" w:rsidTr="00A3294A">
        <w:tc>
          <w:tcPr>
            <w:tcW w:w="2032" w:type="dxa"/>
            <w:shd w:val="clear" w:color="auto" w:fill="auto"/>
          </w:tcPr>
          <w:p w14:paraId="35AE2FF6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María Angelica </w:t>
            </w:r>
            <w:proofErr w:type="spellStart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Escarraga</w:t>
            </w:r>
            <w:proofErr w:type="spellEnd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 López</w:t>
            </w:r>
          </w:p>
        </w:tc>
        <w:tc>
          <w:tcPr>
            <w:tcW w:w="2164" w:type="dxa"/>
            <w:shd w:val="clear" w:color="auto" w:fill="auto"/>
          </w:tcPr>
          <w:p w14:paraId="7672C05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Profesional especializada delegada de la</w:t>
            </w: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br/>
              <w:t>Veeduría Distrital</w:t>
            </w:r>
          </w:p>
        </w:tc>
        <w:tc>
          <w:tcPr>
            <w:tcW w:w="2146" w:type="dxa"/>
            <w:shd w:val="clear" w:color="auto" w:fill="auto"/>
          </w:tcPr>
          <w:p w14:paraId="2B48B60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Veeduría Distrital</w:t>
            </w:r>
          </w:p>
        </w:tc>
        <w:tc>
          <w:tcPr>
            <w:tcW w:w="512" w:type="dxa"/>
            <w:shd w:val="clear" w:color="auto" w:fill="auto"/>
          </w:tcPr>
          <w:p w14:paraId="1F7AD81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6BFFB9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E247E0A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077699" w:rsidRPr="005701D2" w14:paraId="6E3CEC9E" w14:textId="77777777" w:rsidTr="00A3294A">
        <w:tc>
          <w:tcPr>
            <w:tcW w:w="2032" w:type="dxa"/>
            <w:shd w:val="clear" w:color="auto" w:fill="auto"/>
          </w:tcPr>
          <w:p w14:paraId="616B71C5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Henry Samuel </w:t>
            </w:r>
            <w:proofErr w:type="spellStart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Murrain</w:t>
            </w:r>
            <w:proofErr w:type="spellEnd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Knudson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14:paraId="71F87AB7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Subsecretario Distrital de Cultura Ciudadana</w:t>
            </w: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br/>
              <w:t>y Gestión del Conocimiento</w:t>
            </w:r>
          </w:p>
        </w:tc>
        <w:tc>
          <w:tcPr>
            <w:tcW w:w="2146" w:type="dxa"/>
            <w:shd w:val="clear" w:color="auto" w:fill="auto"/>
          </w:tcPr>
          <w:p w14:paraId="6488AAC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6A0B73B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463503B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109C0FA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077699" w:rsidRPr="005701D2" w14:paraId="2E7E4957" w14:textId="77777777" w:rsidTr="00A3294A">
        <w:tc>
          <w:tcPr>
            <w:tcW w:w="2032" w:type="dxa"/>
            <w:shd w:val="clear" w:color="auto" w:fill="auto"/>
          </w:tcPr>
          <w:p w14:paraId="324E5346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María Del Pilar Ordóñez Méndez</w:t>
            </w:r>
          </w:p>
        </w:tc>
        <w:tc>
          <w:tcPr>
            <w:tcW w:w="2164" w:type="dxa"/>
            <w:shd w:val="clear" w:color="auto" w:fill="auto"/>
          </w:tcPr>
          <w:p w14:paraId="01DD7CC6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Subsecretaria de Gobernanza</w:t>
            </w:r>
          </w:p>
        </w:tc>
        <w:tc>
          <w:tcPr>
            <w:tcW w:w="2146" w:type="dxa"/>
            <w:shd w:val="clear" w:color="auto" w:fill="auto"/>
          </w:tcPr>
          <w:p w14:paraId="29087154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43F05C3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70F6DE4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5F7CCF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</w:tbl>
    <w:p w14:paraId="3DD057E3" w14:textId="77777777" w:rsidR="00077699" w:rsidRPr="00B753B6" w:rsidRDefault="00077699" w:rsidP="00077699">
      <w:pPr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7CC86BAA" w14:textId="77777777" w:rsidR="00077699" w:rsidRPr="00C81D86" w:rsidRDefault="00077699" w:rsidP="00077699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FD74E8C" w14:textId="77777777" w:rsidR="00077699" w:rsidRPr="00C901B6" w:rsidRDefault="00077699" w:rsidP="00077699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>OTROS ASISTENTES A LA SESIÓN:</w:t>
      </w:r>
    </w:p>
    <w:p w14:paraId="71ED1903" w14:textId="77777777" w:rsidR="00077699" w:rsidRPr="00C81D86" w:rsidRDefault="00077699" w:rsidP="00077699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077699" w:rsidRPr="005701D2" w14:paraId="67CD2E03" w14:textId="77777777" w:rsidTr="00A3294A">
        <w:tc>
          <w:tcPr>
            <w:tcW w:w="2032" w:type="dxa"/>
            <w:vMerge w:val="restart"/>
            <w:shd w:val="clear" w:color="auto" w:fill="auto"/>
            <w:vAlign w:val="center"/>
          </w:tcPr>
          <w:p w14:paraId="2FE58539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13349C60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645FB8FC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47487888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244E335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077699" w:rsidRPr="005701D2" w14:paraId="04C2FA10" w14:textId="77777777" w:rsidTr="00A3294A">
        <w:tc>
          <w:tcPr>
            <w:tcW w:w="2032" w:type="dxa"/>
            <w:vMerge/>
            <w:shd w:val="clear" w:color="auto" w:fill="auto"/>
            <w:vAlign w:val="center"/>
          </w:tcPr>
          <w:p w14:paraId="456B070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35FA4F05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14:paraId="5EB64FBA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131D7567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C2DBA4B" w14:textId="77777777" w:rsidR="00077699" w:rsidRPr="005701D2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1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14:paraId="3150D33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77699" w:rsidRPr="005701D2" w14:paraId="3A15D290" w14:textId="77777777" w:rsidTr="00A3294A">
        <w:tc>
          <w:tcPr>
            <w:tcW w:w="2032" w:type="dxa"/>
            <w:shd w:val="clear" w:color="auto" w:fill="auto"/>
          </w:tcPr>
          <w:p w14:paraId="46FFE39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Luis Fernando Mejía Castro</w:t>
            </w:r>
          </w:p>
        </w:tc>
        <w:tc>
          <w:tcPr>
            <w:tcW w:w="2164" w:type="dxa"/>
            <w:shd w:val="clear" w:color="auto" w:fill="auto"/>
          </w:tcPr>
          <w:p w14:paraId="61CA34E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255B513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Fundación Gilberto </w:t>
            </w:r>
            <w:proofErr w:type="spellStart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Alzate</w:t>
            </w:r>
            <w:proofErr w:type="spellEnd"/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 Avendaño (FUGA)</w:t>
            </w:r>
          </w:p>
        </w:tc>
        <w:tc>
          <w:tcPr>
            <w:tcW w:w="512" w:type="dxa"/>
            <w:shd w:val="clear" w:color="auto" w:fill="auto"/>
          </w:tcPr>
          <w:p w14:paraId="3B485F29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277851B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E3A3527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077699" w:rsidRPr="005701D2" w14:paraId="32C9F91C" w14:textId="77777777" w:rsidTr="00A3294A">
        <w:tc>
          <w:tcPr>
            <w:tcW w:w="2032" w:type="dxa"/>
            <w:shd w:val="clear" w:color="auto" w:fill="auto"/>
          </w:tcPr>
          <w:p w14:paraId="723BBD65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Ana María Ochoa Villegas</w:t>
            </w:r>
          </w:p>
        </w:tc>
        <w:tc>
          <w:tcPr>
            <w:tcW w:w="2164" w:type="dxa"/>
            <w:shd w:val="clear" w:color="auto" w:fill="auto"/>
          </w:tcPr>
          <w:p w14:paraId="78DDB8C9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de Planeación </w:t>
            </w:r>
          </w:p>
        </w:tc>
        <w:tc>
          <w:tcPr>
            <w:tcW w:w="2146" w:type="dxa"/>
            <w:shd w:val="clear" w:color="auto" w:fill="auto"/>
          </w:tcPr>
          <w:p w14:paraId="6D06E2D7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Canal Capital</w:t>
            </w:r>
          </w:p>
        </w:tc>
        <w:tc>
          <w:tcPr>
            <w:tcW w:w="512" w:type="dxa"/>
            <w:shd w:val="clear" w:color="auto" w:fill="auto"/>
          </w:tcPr>
          <w:p w14:paraId="3C393AA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A8B1B4F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5A3AA5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077699" w:rsidRPr="005701D2" w14:paraId="27C8529F" w14:textId="77777777" w:rsidTr="00A3294A">
        <w:tc>
          <w:tcPr>
            <w:tcW w:w="2032" w:type="dxa"/>
            <w:shd w:val="clear" w:color="auto" w:fill="auto"/>
          </w:tcPr>
          <w:p w14:paraId="0966818A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Luz Patricia Quintanilla Parra</w:t>
            </w:r>
          </w:p>
        </w:tc>
        <w:tc>
          <w:tcPr>
            <w:tcW w:w="2164" w:type="dxa"/>
            <w:shd w:val="clear" w:color="auto" w:fill="auto"/>
          </w:tcPr>
          <w:p w14:paraId="3C8440DB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38B8F477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Instituto Distrital de Patrimonio Cultural (IDPC)</w:t>
            </w:r>
          </w:p>
        </w:tc>
        <w:tc>
          <w:tcPr>
            <w:tcW w:w="512" w:type="dxa"/>
            <w:shd w:val="clear" w:color="auto" w:fill="auto"/>
          </w:tcPr>
          <w:p w14:paraId="2A874A14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331BABB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5D56D21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077699" w:rsidRPr="005701D2" w14:paraId="129CBAA3" w14:textId="77777777" w:rsidTr="00A3294A">
        <w:tc>
          <w:tcPr>
            <w:tcW w:w="2032" w:type="dxa"/>
            <w:shd w:val="clear" w:color="auto" w:fill="auto"/>
          </w:tcPr>
          <w:p w14:paraId="4B166A1D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Adriana María Cruz Rivera</w:t>
            </w:r>
          </w:p>
        </w:tc>
        <w:tc>
          <w:tcPr>
            <w:tcW w:w="2164" w:type="dxa"/>
            <w:shd w:val="clear" w:color="auto" w:fill="auto"/>
          </w:tcPr>
          <w:p w14:paraId="35F1B7E6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 (E)</w:t>
            </w:r>
          </w:p>
        </w:tc>
        <w:tc>
          <w:tcPr>
            <w:tcW w:w="2146" w:type="dxa"/>
            <w:shd w:val="clear" w:color="auto" w:fill="auto"/>
          </w:tcPr>
          <w:p w14:paraId="1528B279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Instituto Distrital de las Artes (IDARTES)</w:t>
            </w:r>
          </w:p>
        </w:tc>
        <w:tc>
          <w:tcPr>
            <w:tcW w:w="512" w:type="dxa"/>
            <w:shd w:val="clear" w:color="auto" w:fill="auto"/>
          </w:tcPr>
          <w:p w14:paraId="55537D1C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EF37B0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DC2BB6A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077699" w:rsidRPr="005701D2" w14:paraId="77A87F04" w14:textId="77777777" w:rsidTr="00A3294A">
        <w:tc>
          <w:tcPr>
            <w:tcW w:w="2032" w:type="dxa"/>
            <w:shd w:val="clear" w:color="auto" w:fill="auto"/>
          </w:tcPr>
          <w:p w14:paraId="21B0ACA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Efraím García Fernández</w:t>
            </w:r>
          </w:p>
        </w:tc>
        <w:tc>
          <w:tcPr>
            <w:tcW w:w="2164" w:type="dxa"/>
            <w:shd w:val="clear" w:color="auto" w:fill="auto"/>
          </w:tcPr>
          <w:p w14:paraId="11DB2C7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Jefe Oficina de Planeación</w:t>
            </w:r>
          </w:p>
        </w:tc>
        <w:tc>
          <w:tcPr>
            <w:tcW w:w="2146" w:type="dxa"/>
            <w:shd w:val="clear" w:color="auto" w:fill="auto"/>
          </w:tcPr>
          <w:p w14:paraId="204505B4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Orquesta Filarmónica de Bogotá (OFB)</w:t>
            </w:r>
          </w:p>
        </w:tc>
        <w:tc>
          <w:tcPr>
            <w:tcW w:w="512" w:type="dxa"/>
            <w:shd w:val="clear" w:color="auto" w:fill="auto"/>
          </w:tcPr>
          <w:p w14:paraId="12F8A0A3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737435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E1E337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077699" w:rsidRPr="005701D2" w14:paraId="47503AA6" w14:textId="77777777" w:rsidTr="00A3294A">
        <w:tc>
          <w:tcPr>
            <w:tcW w:w="2032" w:type="dxa"/>
            <w:shd w:val="clear" w:color="auto" w:fill="auto"/>
          </w:tcPr>
          <w:p w14:paraId="161DBE28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Martha Rodríguez Martínez</w:t>
            </w:r>
          </w:p>
        </w:tc>
        <w:tc>
          <w:tcPr>
            <w:tcW w:w="2164" w:type="dxa"/>
            <w:shd w:val="clear" w:color="auto" w:fill="auto"/>
          </w:tcPr>
          <w:p w14:paraId="0E14C832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Jefe de la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4E50DA77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0ED9D8D5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6600F70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E3D0E09" w14:textId="77777777" w:rsidR="00077699" w:rsidRPr="005701D2" w:rsidRDefault="00077699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1D2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</w:tbl>
    <w:p w14:paraId="6BE6C1CD" w14:textId="77777777" w:rsidR="00077699" w:rsidRPr="00C81D86" w:rsidRDefault="00077699" w:rsidP="00077699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0698962" w14:textId="77777777" w:rsidR="009E5E4D" w:rsidRPr="00D37CAA" w:rsidRDefault="009E5E4D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9BC0F83" w14:textId="4A4500EA" w:rsidR="00077699" w:rsidRDefault="00077699" w:rsidP="00077699">
      <w:pPr>
        <w:jc w:val="both"/>
        <w:rPr>
          <w:rFonts w:ascii="Arial" w:hAnsi="Arial" w:cs="Arial"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t>DESARROLLO: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D2B7B">
        <w:rPr>
          <w:rFonts w:ascii="Arial" w:hAnsi="Arial" w:cs="Arial"/>
          <w:color w:val="000000"/>
        </w:rPr>
        <w:t xml:space="preserve">siendo las </w:t>
      </w:r>
      <w:r>
        <w:rPr>
          <w:rFonts w:ascii="Arial" w:hAnsi="Arial" w:cs="Arial"/>
          <w:color w:val="000000"/>
        </w:rPr>
        <w:t>8</w:t>
      </w:r>
      <w:r w:rsidRPr="00FD2B7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 w:rsidRPr="00FD2B7B">
        <w:rPr>
          <w:rFonts w:ascii="Arial" w:hAnsi="Arial" w:cs="Arial"/>
          <w:color w:val="000000"/>
        </w:rPr>
        <w:t xml:space="preserve">0 </w:t>
      </w:r>
      <w:r>
        <w:rPr>
          <w:rFonts w:ascii="Arial" w:hAnsi="Arial" w:cs="Arial"/>
          <w:color w:val="000000"/>
        </w:rPr>
        <w:t>a</w:t>
      </w:r>
      <w:r w:rsidRPr="00FD2B7B">
        <w:rPr>
          <w:rFonts w:ascii="Arial" w:hAnsi="Arial" w:cs="Arial"/>
          <w:color w:val="000000"/>
        </w:rPr>
        <w:t>.m</w:t>
      </w:r>
      <w:r>
        <w:rPr>
          <w:rFonts w:ascii="Arial" w:hAnsi="Arial" w:cs="Arial"/>
          <w:color w:val="000000"/>
        </w:rPr>
        <w:t>.</w:t>
      </w:r>
      <w:r w:rsidRPr="00FD2B7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se </w:t>
      </w:r>
      <w:r w:rsidRPr="00FD2B7B">
        <w:rPr>
          <w:rFonts w:ascii="Arial" w:hAnsi="Arial" w:cs="Arial"/>
          <w:color w:val="000000"/>
        </w:rPr>
        <w:t xml:space="preserve">da apertura al Comité Sectorial de Gestión y Desempeño, </w:t>
      </w:r>
      <w:r>
        <w:rPr>
          <w:rFonts w:ascii="Arial" w:hAnsi="Arial" w:cs="Arial"/>
          <w:color w:val="000000"/>
          <w:lang w:val="es-MX"/>
        </w:rPr>
        <w:t>S</w:t>
      </w:r>
      <w:r w:rsidRPr="001F1213">
        <w:rPr>
          <w:rFonts w:ascii="Arial" w:hAnsi="Arial" w:cs="Arial"/>
          <w:color w:val="000000"/>
          <w:lang w:val="es-MX"/>
        </w:rPr>
        <w:t xml:space="preserve">esión </w:t>
      </w:r>
      <w:r>
        <w:rPr>
          <w:rFonts w:ascii="Arial" w:hAnsi="Arial" w:cs="Arial"/>
          <w:color w:val="000000"/>
          <w:lang w:val="es-MX"/>
        </w:rPr>
        <w:t>extra</w:t>
      </w:r>
      <w:r w:rsidRPr="001F1213">
        <w:rPr>
          <w:rFonts w:ascii="Arial" w:hAnsi="Arial" w:cs="Arial"/>
          <w:color w:val="000000"/>
          <w:lang w:val="es-MX"/>
        </w:rPr>
        <w:t xml:space="preserve">ordinaria virtual del mes de </w:t>
      </w:r>
      <w:r>
        <w:rPr>
          <w:rFonts w:ascii="Arial" w:hAnsi="Arial" w:cs="Arial"/>
          <w:color w:val="000000"/>
          <w:lang w:val="es-MX"/>
        </w:rPr>
        <w:t>junio</w:t>
      </w:r>
      <w:r w:rsidRPr="00FD2B7B">
        <w:rPr>
          <w:rFonts w:ascii="Arial" w:hAnsi="Arial" w:cs="Arial"/>
          <w:color w:val="000000"/>
        </w:rPr>
        <w:t xml:space="preserve"> de 2021, </w:t>
      </w:r>
      <w:r>
        <w:rPr>
          <w:rFonts w:ascii="Arial" w:hAnsi="Arial" w:cs="Arial"/>
          <w:color w:val="000000"/>
        </w:rPr>
        <w:t>con la siguiente agenda:</w:t>
      </w:r>
    </w:p>
    <w:p w14:paraId="5440F6AF" w14:textId="77777777" w:rsidR="00077699" w:rsidRDefault="00077699" w:rsidP="00077699">
      <w:pPr>
        <w:jc w:val="both"/>
        <w:rPr>
          <w:rFonts w:ascii="Arial" w:hAnsi="Arial" w:cs="Arial"/>
          <w:b/>
          <w:bCs/>
          <w:color w:val="000000"/>
        </w:rPr>
      </w:pPr>
    </w:p>
    <w:p w14:paraId="13EC9637" w14:textId="77777777" w:rsidR="00077699" w:rsidRDefault="00077699" w:rsidP="000776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Verificación del quórum</w:t>
      </w:r>
    </w:p>
    <w:p w14:paraId="764B71A0" w14:textId="77777777" w:rsidR="00077699" w:rsidRDefault="00077699" w:rsidP="000776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Aprobación orden del día</w:t>
      </w:r>
    </w:p>
    <w:p w14:paraId="4753096D" w14:textId="77777777" w:rsidR="00077699" w:rsidRDefault="00077699" w:rsidP="000776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5B53B0">
        <w:rPr>
          <w:rFonts w:ascii="Arial" w:hAnsi="Arial" w:cs="Arial"/>
          <w:color w:val="000000"/>
        </w:rPr>
        <w:t xml:space="preserve">Aprobar y validar los indicadores y ponderaciones asociadas a los objetivos estratégicos y estrategias del Plan Estratégico Sectorial </w:t>
      </w:r>
      <w:r>
        <w:rPr>
          <w:rFonts w:ascii="Arial" w:hAnsi="Arial" w:cs="Arial"/>
          <w:color w:val="000000"/>
        </w:rPr>
        <w:t>–</w:t>
      </w:r>
      <w:r w:rsidRPr="005B53B0">
        <w:rPr>
          <w:rFonts w:ascii="Arial" w:hAnsi="Arial" w:cs="Arial"/>
          <w:color w:val="000000"/>
        </w:rPr>
        <w:t xml:space="preserve"> PES</w:t>
      </w:r>
    </w:p>
    <w:p w14:paraId="579D6FA4" w14:textId="77777777" w:rsidR="00077699" w:rsidRDefault="00077699" w:rsidP="000776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Proposiciones y Varios</w:t>
      </w:r>
    </w:p>
    <w:p w14:paraId="4DD0C6A3" w14:textId="77777777" w:rsidR="00077699" w:rsidRDefault="00077699" w:rsidP="000776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Toma de decisiones</w:t>
      </w:r>
    </w:p>
    <w:p w14:paraId="5D612FCF" w14:textId="77777777" w:rsidR="00077699" w:rsidRPr="005B53B0" w:rsidRDefault="00077699" w:rsidP="000776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Conclusiones</w:t>
      </w:r>
    </w:p>
    <w:p w14:paraId="09A4EE35" w14:textId="6C32E767" w:rsidR="009E5E4D" w:rsidRPr="00D37CAA" w:rsidRDefault="009E5E4D">
      <w:pPr>
        <w:jc w:val="both"/>
        <w:rPr>
          <w:rFonts w:ascii="Arial" w:hAnsi="Arial" w:cs="Arial"/>
          <w:color w:val="000000"/>
        </w:rPr>
      </w:pPr>
    </w:p>
    <w:p w14:paraId="6F4DA06D" w14:textId="09676405" w:rsidR="001C2F91" w:rsidRDefault="0032092B" w:rsidP="00077699">
      <w:pPr>
        <w:jc w:val="both"/>
        <w:rPr>
          <w:rFonts w:ascii="Arial" w:hAnsi="Arial" w:cs="Arial"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t>TOMA DE DECISIONES</w:t>
      </w:r>
      <w:r w:rsidR="00DE5810" w:rsidRPr="00D37CAA">
        <w:rPr>
          <w:rFonts w:ascii="Arial" w:hAnsi="Arial" w:cs="Arial"/>
          <w:b/>
          <w:bCs/>
          <w:color w:val="000000"/>
        </w:rPr>
        <w:t>:</w:t>
      </w:r>
      <w:r w:rsidRPr="00D37CAA">
        <w:rPr>
          <w:rFonts w:ascii="Arial" w:hAnsi="Arial" w:cs="Arial"/>
          <w:color w:val="000000"/>
        </w:rPr>
        <w:t xml:space="preserve"> </w:t>
      </w:r>
    </w:p>
    <w:p w14:paraId="5E74C737" w14:textId="77777777" w:rsidR="00077699" w:rsidRDefault="00077699" w:rsidP="00077699">
      <w:pPr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946"/>
      </w:tblGrid>
      <w:tr w:rsidR="00077699" w:rsidRPr="00C81D86" w14:paraId="496A2667" w14:textId="77777777" w:rsidTr="00A3294A">
        <w:tc>
          <w:tcPr>
            <w:tcW w:w="2263" w:type="dxa"/>
            <w:vAlign w:val="center"/>
          </w:tcPr>
          <w:p w14:paraId="2DAC67DD" w14:textId="77777777" w:rsidR="00077699" w:rsidRPr="00C81D86" w:rsidRDefault="00077699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1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Icono</w:t>
            </w:r>
          </w:p>
        </w:tc>
        <w:tc>
          <w:tcPr>
            <w:tcW w:w="6946" w:type="dxa"/>
            <w:vAlign w:val="center"/>
          </w:tcPr>
          <w:p w14:paraId="4A1958A2" w14:textId="77777777" w:rsidR="00077699" w:rsidRPr="00C81D86" w:rsidRDefault="00077699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1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Decisión</w:t>
            </w:r>
          </w:p>
        </w:tc>
      </w:tr>
      <w:tr w:rsidR="00077699" w:rsidRPr="00C81D86" w14:paraId="29FA542A" w14:textId="77777777" w:rsidTr="00A3294A">
        <w:trPr>
          <w:trHeight w:val="948"/>
        </w:trPr>
        <w:tc>
          <w:tcPr>
            <w:tcW w:w="2263" w:type="dxa"/>
          </w:tcPr>
          <w:p w14:paraId="0850184F" w14:textId="77777777" w:rsidR="00077699" w:rsidRPr="00672787" w:rsidRDefault="00077699" w:rsidP="00A3294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72787">
              <w:rPr>
                <w:rFonts w:ascii="Arial" w:hAnsi="Arial" w:cs="Arial"/>
                <w:noProof/>
                <w:color w:val="000000"/>
                <w:sz w:val="18"/>
                <w:szCs w:val="18"/>
                <w:highlight w:val="yellow"/>
              </w:rPr>
              <w:drawing>
                <wp:inline distT="0" distB="0" distL="0" distR="0" wp14:anchorId="67099DCB" wp14:editId="76F76FDA">
                  <wp:extent cx="743952" cy="533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522" cy="54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03C14ED8" w14:textId="77777777" w:rsidR="00077699" w:rsidRPr="00672787" w:rsidRDefault="00077699" w:rsidP="00A3294A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75647">
              <w:rPr>
                <w:rFonts w:ascii="Arial" w:hAnsi="Arial" w:cs="Arial"/>
                <w:sz w:val="18"/>
                <w:szCs w:val="18"/>
              </w:rPr>
              <w:t xml:space="preserve">En la presente sesión del Comité </w:t>
            </w: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E75647">
              <w:rPr>
                <w:rFonts w:ascii="Arial" w:hAnsi="Arial" w:cs="Arial"/>
                <w:sz w:val="18"/>
                <w:szCs w:val="18"/>
              </w:rPr>
              <w:t>apr</w:t>
            </w:r>
            <w:r>
              <w:rPr>
                <w:rFonts w:ascii="Arial" w:hAnsi="Arial" w:cs="Arial"/>
                <w:sz w:val="18"/>
                <w:szCs w:val="18"/>
              </w:rPr>
              <w:t>ueban</w:t>
            </w:r>
            <w:r w:rsidRPr="00E75647">
              <w:rPr>
                <w:rFonts w:ascii="Arial" w:hAnsi="Arial" w:cs="Arial"/>
                <w:sz w:val="18"/>
                <w:szCs w:val="18"/>
              </w:rPr>
              <w:t xml:space="preserve"> y valida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75647">
              <w:rPr>
                <w:rFonts w:ascii="Arial" w:hAnsi="Arial" w:cs="Arial"/>
                <w:sz w:val="18"/>
                <w:szCs w:val="18"/>
              </w:rPr>
              <w:t xml:space="preserve"> los indicadores y ponderaciones asociad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Pr="00E75647">
              <w:rPr>
                <w:rFonts w:ascii="Arial" w:hAnsi="Arial" w:cs="Arial"/>
                <w:sz w:val="18"/>
                <w:szCs w:val="18"/>
              </w:rPr>
              <w:t xml:space="preserve"> a los objetivos estratégicos y estrategias del Plan Estratégico Sectorial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E75647">
              <w:rPr>
                <w:rFonts w:ascii="Arial" w:hAnsi="Arial" w:cs="Arial"/>
                <w:sz w:val="18"/>
                <w:szCs w:val="18"/>
              </w:rPr>
              <w:t xml:space="preserve"> PES</w:t>
            </w:r>
            <w:r>
              <w:rPr>
                <w:rFonts w:ascii="Arial" w:hAnsi="Arial" w:cs="Arial"/>
                <w:sz w:val="18"/>
                <w:szCs w:val="18"/>
              </w:rPr>
              <w:t xml:space="preserve"> por parte de los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Directores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las Entidades</w:t>
            </w:r>
            <w:r w:rsidRPr="00E7564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77699" w:rsidRPr="00C81D86" w14:paraId="391EA0BF" w14:textId="77777777" w:rsidTr="00A3294A">
        <w:trPr>
          <w:trHeight w:val="793"/>
        </w:trPr>
        <w:tc>
          <w:tcPr>
            <w:tcW w:w="9209" w:type="dxa"/>
            <w:gridSpan w:val="2"/>
          </w:tcPr>
          <w:p w14:paraId="037BA2BB" w14:textId="77777777" w:rsidR="00077699" w:rsidRPr="00C978AF" w:rsidRDefault="00077699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78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Síntesis: </w:t>
            </w:r>
            <w:r w:rsidRPr="00C978AF">
              <w:rPr>
                <w:rFonts w:ascii="Arial" w:hAnsi="Arial" w:cs="Arial"/>
                <w:sz w:val="18"/>
                <w:szCs w:val="18"/>
              </w:rPr>
              <w:t xml:space="preserve">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– PES por parte de los </w:t>
            </w:r>
            <w:proofErr w:type="gramStart"/>
            <w:r w:rsidRPr="00C978AF">
              <w:rPr>
                <w:rFonts w:ascii="Arial" w:hAnsi="Arial" w:cs="Arial"/>
                <w:sz w:val="18"/>
                <w:szCs w:val="18"/>
              </w:rPr>
              <w:t>Directores</w:t>
            </w:r>
            <w:proofErr w:type="gramEnd"/>
            <w:r w:rsidRPr="00C978AF">
              <w:rPr>
                <w:rFonts w:ascii="Arial" w:hAnsi="Arial" w:cs="Arial"/>
                <w:sz w:val="18"/>
                <w:szCs w:val="18"/>
              </w:rPr>
              <w:t xml:space="preserve"> de las Entidades.</w:t>
            </w:r>
          </w:p>
        </w:tc>
      </w:tr>
    </w:tbl>
    <w:p w14:paraId="7055FBDE" w14:textId="77777777" w:rsidR="00077699" w:rsidRPr="00D37CAA" w:rsidRDefault="00077699" w:rsidP="00077699">
      <w:pPr>
        <w:jc w:val="both"/>
        <w:rPr>
          <w:rFonts w:ascii="Arial" w:hAnsi="Arial" w:cs="Arial"/>
          <w:color w:val="AEAAAA" w:themeColor="background2" w:themeShade="BF"/>
        </w:rPr>
      </w:pPr>
    </w:p>
    <w:p w14:paraId="126CF4BF" w14:textId="77777777" w:rsidR="00077699" w:rsidRPr="00D37CAA" w:rsidRDefault="00077699" w:rsidP="00077699">
      <w:pPr>
        <w:suppressAutoHyphens w:val="0"/>
        <w:rPr>
          <w:rFonts w:ascii="Arial" w:hAnsi="Arial" w:cs="Arial"/>
          <w:b/>
          <w:bCs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t xml:space="preserve">SEGUIMIENTO A LAS DECISIONES </w:t>
      </w:r>
    </w:p>
    <w:p w14:paraId="78F601A6" w14:textId="77777777" w:rsidR="00077699" w:rsidRPr="00D37CAA" w:rsidRDefault="00077699" w:rsidP="00077699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5"/>
        <w:gridCol w:w="1824"/>
        <w:gridCol w:w="2701"/>
        <w:gridCol w:w="3424"/>
      </w:tblGrid>
      <w:tr w:rsidR="00077699" w:rsidRPr="00546730" w14:paraId="2AC13EA0" w14:textId="77777777" w:rsidTr="00A3294A">
        <w:tc>
          <w:tcPr>
            <w:tcW w:w="1265" w:type="dxa"/>
            <w:vAlign w:val="center"/>
          </w:tcPr>
          <w:p w14:paraId="10AA46D7" w14:textId="77777777" w:rsidR="00077699" w:rsidRPr="00546730" w:rsidRDefault="00077699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de la sesión</w:t>
            </w:r>
          </w:p>
          <w:p w14:paraId="6F6C55D5" w14:textId="77777777" w:rsidR="00077699" w:rsidRPr="00546730" w:rsidRDefault="00077699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DD/MM/AAAA</w:t>
            </w:r>
          </w:p>
        </w:tc>
        <w:tc>
          <w:tcPr>
            <w:tcW w:w="1824" w:type="dxa"/>
            <w:vAlign w:val="center"/>
          </w:tcPr>
          <w:p w14:paraId="2A25C145" w14:textId="77777777" w:rsidR="00077699" w:rsidRPr="00546730" w:rsidRDefault="00077699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Icono</w:t>
            </w:r>
          </w:p>
          <w:p w14:paraId="05743555" w14:textId="77777777" w:rsidR="00077699" w:rsidRPr="00546730" w:rsidRDefault="00077699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Inserte un icono que se asocie a la decisión tomada</w:t>
            </w:r>
          </w:p>
        </w:tc>
        <w:tc>
          <w:tcPr>
            <w:tcW w:w="2701" w:type="dxa"/>
            <w:vAlign w:val="center"/>
          </w:tcPr>
          <w:p w14:paraId="562EB95F" w14:textId="77777777" w:rsidR="00077699" w:rsidRPr="00546730" w:rsidRDefault="00077699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Decisión</w:t>
            </w:r>
          </w:p>
        </w:tc>
        <w:tc>
          <w:tcPr>
            <w:tcW w:w="3424" w:type="dxa"/>
            <w:vAlign w:val="center"/>
          </w:tcPr>
          <w:p w14:paraId="598A53E4" w14:textId="77777777" w:rsidR="00077699" w:rsidRPr="00546730" w:rsidRDefault="00077699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Seguimiento</w:t>
            </w:r>
          </w:p>
        </w:tc>
      </w:tr>
      <w:tr w:rsidR="00077699" w:rsidRPr="00546730" w14:paraId="51CA8CEA" w14:textId="77777777" w:rsidTr="00A3294A">
        <w:trPr>
          <w:trHeight w:val="964"/>
        </w:trPr>
        <w:tc>
          <w:tcPr>
            <w:tcW w:w="1265" w:type="dxa"/>
            <w:vMerge w:val="restart"/>
          </w:tcPr>
          <w:p w14:paraId="528C5013" w14:textId="77777777" w:rsidR="00077699" w:rsidRPr="00546730" w:rsidRDefault="00077699" w:rsidP="00A3294A">
            <w:pPr>
              <w:suppressAutoHyphens w:val="0"/>
              <w:jc w:val="center"/>
              <w:rPr>
                <w:rFonts w:ascii="Arial" w:hAnsi="Arial" w:cs="Arial"/>
                <w:noProof/>
                <w:color w:val="E7E6E6" w:themeColor="background2"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26/02/2021</w:t>
            </w:r>
          </w:p>
        </w:tc>
        <w:tc>
          <w:tcPr>
            <w:tcW w:w="1824" w:type="dxa"/>
          </w:tcPr>
          <w:p w14:paraId="6BE8BB79" w14:textId="77777777" w:rsidR="00077699" w:rsidRPr="00546730" w:rsidRDefault="00077699" w:rsidP="00A3294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730">
              <w:rPr>
                <w:noProof/>
                <w:sz w:val="16"/>
                <w:szCs w:val="16"/>
              </w:rPr>
              <w:drawing>
                <wp:inline distT="0" distB="0" distL="0" distR="0" wp14:anchorId="4C7DCEFB" wp14:editId="117A3EF0">
                  <wp:extent cx="1004930" cy="627320"/>
                  <wp:effectExtent l="0" t="0" r="508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53" cy="64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14:paraId="5A6CF13D" w14:textId="77777777" w:rsidR="00077699" w:rsidRPr="00546730" w:rsidRDefault="00077699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6F9ABD" w14:textId="77777777" w:rsidR="00077699" w:rsidRPr="00546730" w:rsidRDefault="00077699" w:rsidP="00A329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Plataforma Estratégica Sectorial - PES 2020-2024</w:t>
            </w:r>
          </w:p>
        </w:tc>
        <w:tc>
          <w:tcPr>
            <w:tcW w:w="3424" w:type="dxa"/>
            <w:vMerge w:val="restart"/>
          </w:tcPr>
          <w:p w14:paraId="748FF583" w14:textId="77777777" w:rsidR="00077699" w:rsidRPr="00546730" w:rsidRDefault="00077699" w:rsidP="00A3294A">
            <w:pPr>
              <w:suppressAutoHyphens w:val="0"/>
              <w:jc w:val="both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fue aprobada la Plataforma e inicia la fase de formulación.</w:t>
            </w:r>
          </w:p>
        </w:tc>
      </w:tr>
      <w:tr w:rsidR="00077699" w:rsidRPr="00546730" w14:paraId="28F98BE3" w14:textId="77777777" w:rsidTr="00A3294A">
        <w:trPr>
          <w:trHeight w:val="693"/>
        </w:trPr>
        <w:tc>
          <w:tcPr>
            <w:tcW w:w="1265" w:type="dxa"/>
            <w:vMerge/>
          </w:tcPr>
          <w:p w14:paraId="628CBD41" w14:textId="77777777" w:rsidR="00077699" w:rsidRPr="00546730" w:rsidRDefault="00077699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5" w:type="dxa"/>
            <w:gridSpan w:val="2"/>
          </w:tcPr>
          <w:p w14:paraId="4C45550F" w14:textId="77777777" w:rsidR="00077699" w:rsidRPr="00546730" w:rsidRDefault="00077699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sesión de febrero el Comité en Pleno aprueba la Plataforma Estratégica Sectorial - PES 2020-2024, la cual consta de misión, visión y 5 objetivos Estratégicos</w:t>
            </w:r>
          </w:p>
        </w:tc>
        <w:tc>
          <w:tcPr>
            <w:tcW w:w="3424" w:type="dxa"/>
            <w:vMerge/>
          </w:tcPr>
          <w:p w14:paraId="1ADCF040" w14:textId="77777777" w:rsidR="00077699" w:rsidRPr="00546730" w:rsidRDefault="00077699" w:rsidP="00A3294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7699" w:rsidRPr="00546730" w14:paraId="6A5904C6" w14:textId="77777777" w:rsidTr="00A3294A">
        <w:trPr>
          <w:trHeight w:val="1304"/>
        </w:trPr>
        <w:tc>
          <w:tcPr>
            <w:tcW w:w="1265" w:type="dxa"/>
            <w:vMerge w:val="restart"/>
          </w:tcPr>
          <w:p w14:paraId="087845A1" w14:textId="77777777" w:rsidR="00077699" w:rsidRPr="00546730" w:rsidRDefault="00077699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25/05/2021</w:t>
            </w:r>
          </w:p>
        </w:tc>
        <w:tc>
          <w:tcPr>
            <w:tcW w:w="1824" w:type="dxa"/>
          </w:tcPr>
          <w:p w14:paraId="0913F3E1" w14:textId="77777777" w:rsidR="00077699" w:rsidRPr="00546730" w:rsidRDefault="00077699" w:rsidP="00A3294A">
            <w:pPr>
              <w:suppressAutoHyphens w:val="0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9CD492B" wp14:editId="737CB12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88900</wp:posOffset>
                  </wp:positionV>
                  <wp:extent cx="1009015" cy="676275"/>
                  <wp:effectExtent l="0" t="0" r="635" b="9525"/>
                  <wp:wrapThrough wrapText="bothSides">
                    <wp:wrapPolygon edited="0">
                      <wp:start x="0" y="0"/>
                      <wp:lineTo x="0" y="21296"/>
                      <wp:lineTo x="21206" y="21296"/>
                      <wp:lineTo x="2120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1" w:type="dxa"/>
          </w:tcPr>
          <w:p w14:paraId="5D7FAFAA" w14:textId="77777777" w:rsidR="00077699" w:rsidRPr="00546730" w:rsidRDefault="00077699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Citación a sesión de Comité Extraordinario para aprobación y validación de las ponderaciones e indicadores del Plataforma Estratégica Sectorial – PES</w:t>
            </w:r>
          </w:p>
        </w:tc>
        <w:tc>
          <w:tcPr>
            <w:tcW w:w="3424" w:type="dxa"/>
            <w:vMerge w:val="restart"/>
          </w:tcPr>
          <w:p w14:paraId="0682FE0E" w14:textId="77777777" w:rsidR="00077699" w:rsidRPr="00546730" w:rsidRDefault="00077699" w:rsidP="00A329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se realizó sesión extraordinaria el 8 de junio para la aprobación y validación por parte de los Directivos de las Entidades del Sector de las ponderaciones e indicadores del Plataforma Estratégica Sectorial – PES.</w:t>
            </w:r>
          </w:p>
        </w:tc>
      </w:tr>
      <w:tr w:rsidR="00077699" w:rsidRPr="00546730" w14:paraId="1FEC7A50" w14:textId="77777777" w:rsidTr="00A3294A">
        <w:trPr>
          <w:trHeight w:val="1115"/>
        </w:trPr>
        <w:tc>
          <w:tcPr>
            <w:tcW w:w="1265" w:type="dxa"/>
            <w:vMerge/>
          </w:tcPr>
          <w:p w14:paraId="741907C7" w14:textId="77777777" w:rsidR="00077699" w:rsidRPr="00546730" w:rsidRDefault="00077699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25" w:type="dxa"/>
            <w:gridSpan w:val="2"/>
          </w:tcPr>
          <w:p w14:paraId="7F4C540D" w14:textId="77777777" w:rsidR="00077699" w:rsidRPr="00546730" w:rsidRDefault="00077699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 xml:space="preserve">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– PES por parte de los </w:t>
            </w:r>
            <w:proofErr w:type="gramStart"/>
            <w:r w:rsidRPr="00546730">
              <w:rPr>
                <w:rFonts w:ascii="Arial" w:hAnsi="Arial" w:cs="Arial"/>
                <w:sz w:val="16"/>
                <w:szCs w:val="16"/>
              </w:rPr>
              <w:t>Directores</w:t>
            </w:r>
            <w:proofErr w:type="gramEnd"/>
            <w:r w:rsidRPr="00546730">
              <w:rPr>
                <w:rFonts w:ascii="Arial" w:hAnsi="Arial" w:cs="Arial"/>
                <w:sz w:val="16"/>
                <w:szCs w:val="16"/>
              </w:rPr>
              <w:t xml:space="preserve"> de las Entidades.</w:t>
            </w:r>
          </w:p>
        </w:tc>
        <w:tc>
          <w:tcPr>
            <w:tcW w:w="3424" w:type="dxa"/>
            <w:vMerge/>
          </w:tcPr>
          <w:p w14:paraId="2E41732E" w14:textId="77777777" w:rsidR="00077699" w:rsidRPr="00546730" w:rsidRDefault="00077699" w:rsidP="00A3294A">
            <w:pPr>
              <w:suppressAutoHyphens w:val="0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</w:p>
        </w:tc>
      </w:tr>
      <w:tr w:rsidR="00077699" w:rsidRPr="00546730" w14:paraId="280AE077" w14:textId="77777777" w:rsidTr="00A3294A">
        <w:trPr>
          <w:trHeight w:val="1115"/>
        </w:trPr>
        <w:tc>
          <w:tcPr>
            <w:tcW w:w="1265" w:type="dxa"/>
            <w:vMerge/>
          </w:tcPr>
          <w:p w14:paraId="4E1D174B" w14:textId="77777777" w:rsidR="00077699" w:rsidRPr="00546730" w:rsidRDefault="00077699" w:rsidP="00A3294A">
            <w:pPr>
              <w:suppressAutoHyphens w:val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25" w:type="dxa"/>
            <w:gridSpan w:val="2"/>
          </w:tcPr>
          <w:p w14:paraId="4D1375FB" w14:textId="77777777" w:rsidR="00077699" w:rsidRPr="004F491B" w:rsidRDefault="00077699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Síntesis: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F491B">
              <w:rPr>
                <w:rFonts w:ascii="Arial" w:hAnsi="Arial" w:cs="Arial"/>
                <w:sz w:val="16"/>
                <w:szCs w:val="16"/>
              </w:rPr>
              <w:t>En la presente sesión del Comité se realiza la presentación de los resultados del Índice de Desempeño Institucional– IDI (FURAG) y se presenta la propuesta por parte de la SCRD de contar con un cronograma de socialización del estado de avance de las Políticas de Gestión y Desempeño del MIPG en las sesiones de los comités de julio a octubre, donde se compartan prácticas exitosas y lecciones aprendidas en la implementación de las políticas del MIPG</w:t>
            </w:r>
          </w:p>
        </w:tc>
        <w:tc>
          <w:tcPr>
            <w:tcW w:w="3424" w:type="dxa"/>
            <w:vMerge/>
          </w:tcPr>
          <w:p w14:paraId="7EA200F0" w14:textId="77777777" w:rsidR="00077699" w:rsidRPr="00546730" w:rsidRDefault="00077699" w:rsidP="00A3294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51F0A6" w14:textId="77777777" w:rsidR="00077699" w:rsidRPr="00D37CAA" w:rsidRDefault="00077699" w:rsidP="00077699">
      <w:pPr>
        <w:suppressAutoHyphens w:val="0"/>
        <w:rPr>
          <w:rFonts w:ascii="Arial" w:hAnsi="Arial" w:cs="Arial"/>
          <w:b/>
          <w:bCs/>
          <w:color w:val="000000"/>
        </w:rPr>
      </w:pPr>
    </w:p>
    <w:p w14:paraId="1689EBB8" w14:textId="77777777" w:rsidR="00077699" w:rsidRPr="00D37CAA" w:rsidRDefault="00077699" w:rsidP="00077699">
      <w:pPr>
        <w:suppressAutoHyphens w:val="0"/>
        <w:rPr>
          <w:rFonts w:ascii="Arial" w:hAnsi="Arial" w:cs="Arial"/>
          <w:b/>
          <w:bCs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t xml:space="preserve">COMPROMISOS </w:t>
      </w:r>
    </w:p>
    <w:p w14:paraId="4424BC66" w14:textId="77777777" w:rsidR="00077699" w:rsidRPr="00D37CAA" w:rsidRDefault="00077699" w:rsidP="00077699">
      <w:pPr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"/>
        <w:gridCol w:w="3230"/>
        <w:gridCol w:w="1926"/>
        <w:gridCol w:w="1304"/>
        <w:gridCol w:w="2492"/>
      </w:tblGrid>
      <w:tr w:rsidR="00077699" w:rsidRPr="00F24384" w14:paraId="2775B91B" w14:textId="77777777" w:rsidTr="00A3294A">
        <w:tc>
          <w:tcPr>
            <w:tcW w:w="1893" w:type="pct"/>
            <w:gridSpan w:val="2"/>
            <w:shd w:val="clear" w:color="auto" w:fill="auto"/>
          </w:tcPr>
          <w:p w14:paraId="505C64A1" w14:textId="77777777" w:rsidR="00077699" w:rsidRPr="00F24384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Compromisos</w:t>
            </w:r>
          </w:p>
        </w:tc>
        <w:tc>
          <w:tcPr>
            <w:tcW w:w="1046" w:type="pct"/>
            <w:shd w:val="clear" w:color="auto" w:fill="auto"/>
          </w:tcPr>
          <w:p w14:paraId="038D4A96" w14:textId="77777777" w:rsidR="00077699" w:rsidRPr="00F24384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responsable</w:t>
            </w:r>
          </w:p>
        </w:tc>
        <w:tc>
          <w:tcPr>
            <w:tcW w:w="708" w:type="pct"/>
            <w:shd w:val="clear" w:color="auto" w:fill="auto"/>
          </w:tcPr>
          <w:p w14:paraId="5E7304A7" w14:textId="77777777" w:rsidR="00077699" w:rsidRPr="00F24384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Entidad </w:t>
            </w:r>
          </w:p>
        </w:tc>
        <w:tc>
          <w:tcPr>
            <w:tcW w:w="1353" w:type="pct"/>
            <w:shd w:val="clear" w:color="auto" w:fill="auto"/>
          </w:tcPr>
          <w:p w14:paraId="7D86624A" w14:textId="77777777" w:rsidR="00077699" w:rsidRPr="00F24384" w:rsidRDefault="00077699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Fecha </w:t>
            </w:r>
            <w:r w:rsidRPr="00F24384">
              <w:rPr>
                <w:rFonts w:ascii="Arial" w:hAnsi="Arial" w:cs="Arial"/>
                <w:b/>
                <w:bCs/>
                <w:sz w:val="16"/>
                <w:szCs w:val="16"/>
              </w:rPr>
              <w:t>límite para su cumplimiento</w:t>
            </w:r>
          </w:p>
        </w:tc>
      </w:tr>
      <w:tr w:rsidR="00077699" w:rsidRPr="00F24384" w14:paraId="311A09BC" w14:textId="77777777" w:rsidTr="00A3294A">
        <w:tc>
          <w:tcPr>
            <w:tcW w:w="139" w:type="pct"/>
            <w:shd w:val="clear" w:color="auto" w:fill="auto"/>
          </w:tcPr>
          <w:p w14:paraId="6A4AFCF9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54" w:type="pct"/>
            <w:shd w:val="clear" w:color="auto" w:fill="auto"/>
          </w:tcPr>
          <w:p w14:paraId="59D7D730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Revisar el estado de avance de las metas, para poder ajustar ya sea el reporte o la programación de las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metas PDD y metas proyecto de inversión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permitan dar cuenta del cumplimiento, en especial de la ejecución de las metas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que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 corte del primer trimestre 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presentan un avance en cero. </w:t>
            </w:r>
          </w:p>
        </w:tc>
        <w:tc>
          <w:tcPr>
            <w:tcW w:w="1046" w:type="pct"/>
            <w:shd w:val="clear" w:color="auto" w:fill="auto"/>
          </w:tcPr>
          <w:p w14:paraId="48673A82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Jefes de las oficinas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asesoras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planeación del sector</w:t>
            </w:r>
          </w:p>
        </w:tc>
        <w:tc>
          <w:tcPr>
            <w:tcW w:w="708" w:type="pct"/>
            <w:shd w:val="clear" w:color="auto" w:fill="auto"/>
          </w:tcPr>
          <w:p w14:paraId="3B3C608C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TODAS LAS ENTIDADES </w:t>
            </w:r>
          </w:p>
        </w:tc>
        <w:tc>
          <w:tcPr>
            <w:tcW w:w="1353" w:type="pct"/>
            <w:shd w:val="clear" w:color="auto" w:fill="auto"/>
          </w:tcPr>
          <w:p w14:paraId="1650B41A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Julio, previo al cargue del seguimiento a junio 30 2021</w:t>
            </w:r>
          </w:p>
        </w:tc>
      </w:tr>
      <w:tr w:rsidR="00077699" w:rsidRPr="00F24384" w14:paraId="4254D5B4" w14:textId="77777777" w:rsidTr="00A3294A">
        <w:tc>
          <w:tcPr>
            <w:tcW w:w="139" w:type="pct"/>
            <w:shd w:val="clear" w:color="auto" w:fill="auto"/>
          </w:tcPr>
          <w:p w14:paraId="4EF4454A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4" w:type="pct"/>
            <w:shd w:val="clear" w:color="auto" w:fill="auto"/>
          </w:tcPr>
          <w:p w14:paraId="0C13197A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36E9">
              <w:rPr>
                <w:rFonts w:ascii="Arial" w:hAnsi="Arial" w:cs="Arial"/>
                <w:color w:val="000000"/>
                <w:sz w:val="16"/>
                <w:szCs w:val="16"/>
              </w:rPr>
              <w:t>Con respecto a la meta Plan a cargo del IDRD que no presenta programación en la vigencia 2021, será reprogramada para el seguimiento con corte a 30 de junio en el sistema SEGPLAN.</w:t>
            </w:r>
          </w:p>
        </w:tc>
        <w:tc>
          <w:tcPr>
            <w:tcW w:w="1046" w:type="pct"/>
            <w:shd w:val="clear" w:color="auto" w:fill="auto"/>
          </w:tcPr>
          <w:p w14:paraId="53C51EE2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de la oficina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asesora 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de planeación del IDRD</w:t>
            </w:r>
          </w:p>
        </w:tc>
        <w:tc>
          <w:tcPr>
            <w:tcW w:w="708" w:type="pct"/>
            <w:shd w:val="clear" w:color="auto" w:fill="auto"/>
          </w:tcPr>
          <w:p w14:paraId="4C3E9B78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IDRD</w:t>
            </w:r>
          </w:p>
        </w:tc>
        <w:tc>
          <w:tcPr>
            <w:tcW w:w="1353" w:type="pct"/>
            <w:shd w:val="clear" w:color="auto" w:fill="auto"/>
          </w:tcPr>
          <w:p w14:paraId="18DF1C7E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Reprogramación: julio</w:t>
            </w:r>
          </w:p>
        </w:tc>
      </w:tr>
      <w:tr w:rsidR="00077699" w:rsidRPr="00F24384" w14:paraId="12B75C7C" w14:textId="77777777" w:rsidTr="00A3294A">
        <w:tc>
          <w:tcPr>
            <w:tcW w:w="139" w:type="pct"/>
            <w:shd w:val="clear" w:color="auto" w:fill="auto"/>
          </w:tcPr>
          <w:p w14:paraId="4B97429E" w14:textId="77777777" w:rsidR="00077699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4" w:type="pct"/>
            <w:shd w:val="clear" w:color="auto" w:fill="auto"/>
          </w:tcPr>
          <w:p w14:paraId="04E37447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Se espera tener los resultados del Mapeo de las tres localidades 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finales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pct"/>
            <w:shd w:val="clear" w:color="auto" w:fill="auto"/>
          </w:tcPr>
          <w:p w14:paraId="24F08935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Subdirección para la Gestión del centro de Bogotá</w:t>
            </w:r>
          </w:p>
        </w:tc>
        <w:tc>
          <w:tcPr>
            <w:tcW w:w="708" w:type="pct"/>
            <w:shd w:val="clear" w:color="auto" w:fill="auto"/>
          </w:tcPr>
          <w:p w14:paraId="3ACC7FAF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FUGA</w:t>
            </w:r>
          </w:p>
        </w:tc>
        <w:tc>
          <w:tcPr>
            <w:tcW w:w="1353" w:type="pct"/>
            <w:shd w:val="clear" w:color="auto" w:fill="auto"/>
          </w:tcPr>
          <w:p w14:paraId="524B36B6" w14:textId="77777777" w:rsidR="00077699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Pliegos: 15 de mayo</w:t>
            </w:r>
          </w:p>
          <w:p w14:paraId="2A7ED1AA" w14:textId="77777777" w:rsidR="00077699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Contratación: julio 2021</w:t>
            </w:r>
          </w:p>
          <w:p w14:paraId="5E3E2FA9" w14:textId="77777777" w:rsidR="00077699" w:rsidRPr="00F24384" w:rsidRDefault="00077699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Ejecución: diciembre 2021</w:t>
            </w:r>
          </w:p>
        </w:tc>
      </w:tr>
    </w:tbl>
    <w:p w14:paraId="1F63BEB7" w14:textId="77777777" w:rsidR="00077699" w:rsidRDefault="00077699" w:rsidP="00077699">
      <w:pPr>
        <w:jc w:val="both"/>
        <w:rPr>
          <w:rFonts w:ascii="Arial" w:hAnsi="Arial" w:cs="Arial"/>
          <w:color w:val="000000"/>
        </w:rPr>
      </w:pPr>
    </w:p>
    <w:p w14:paraId="509838C3" w14:textId="77777777" w:rsidR="00077699" w:rsidRDefault="00077699" w:rsidP="00077699">
      <w:pPr>
        <w:jc w:val="both"/>
        <w:rPr>
          <w:rFonts w:ascii="Arial" w:hAnsi="Arial" w:cs="Arial"/>
          <w:color w:val="000000"/>
        </w:rPr>
      </w:pPr>
    </w:p>
    <w:p w14:paraId="7AC67936" w14:textId="77777777" w:rsidR="00077699" w:rsidRDefault="00077699" w:rsidP="00077699">
      <w:pPr>
        <w:jc w:val="both"/>
        <w:rPr>
          <w:rFonts w:ascii="Arial" w:hAnsi="Arial" w:cs="Arial"/>
          <w:color w:val="000000"/>
        </w:rPr>
      </w:pPr>
    </w:p>
    <w:p w14:paraId="2B250DCC" w14:textId="77777777" w:rsidR="00077699" w:rsidRPr="006C7CA6" w:rsidRDefault="00077699" w:rsidP="00077699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6C7CA6">
        <w:rPr>
          <w:rFonts w:ascii="Arial" w:hAnsi="Arial" w:cs="Arial"/>
          <w:b/>
          <w:shd w:val="clear" w:color="auto" w:fill="FFFFFF"/>
          <w:lang w:val="es-CO"/>
        </w:rPr>
        <w:t xml:space="preserve">Firma de quien preside la instancia: 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  <w:t>Firma de quien ejerce la Secretaría Técnica:</w:t>
      </w:r>
    </w:p>
    <w:p w14:paraId="478F0448" w14:textId="77777777" w:rsidR="00077699" w:rsidRPr="006C7CA6" w:rsidRDefault="00077699" w:rsidP="00077699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</w:p>
    <w:p w14:paraId="54A40856" w14:textId="77777777" w:rsidR="00077699" w:rsidRPr="006C7CA6" w:rsidRDefault="00077699" w:rsidP="00077699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</w:p>
    <w:p w14:paraId="33E09E57" w14:textId="77777777" w:rsidR="00077699" w:rsidRPr="006C7CA6" w:rsidRDefault="00077699" w:rsidP="00077699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Nicolás Francisco Montero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921A41">
        <w:rPr>
          <w:rFonts w:ascii="Arial" w:hAnsi="Arial" w:cs="Arial"/>
          <w:b/>
          <w:shd w:val="clear" w:color="auto" w:fill="FFFFFF"/>
          <w:lang w:val="es-CO"/>
        </w:rPr>
        <w:t>Sonia Córdoba Alvarado</w:t>
      </w:r>
    </w:p>
    <w:p w14:paraId="4B2733F1" w14:textId="77777777" w:rsidR="00077699" w:rsidRPr="006C7CA6" w:rsidRDefault="00077699" w:rsidP="00077699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Secretario de Despacho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>
        <w:rPr>
          <w:rFonts w:ascii="Arial" w:hAnsi="Arial" w:cs="Arial"/>
          <w:b/>
          <w:shd w:val="clear" w:color="auto" w:fill="FFFFFF"/>
          <w:lang w:val="es-CO"/>
        </w:rPr>
        <w:t>Jefe Asesora</w:t>
      </w:r>
      <w:r w:rsidRPr="00DC1844">
        <w:rPr>
          <w:rFonts w:ascii="Arial" w:hAnsi="Arial" w:cs="Arial"/>
          <w:b/>
          <w:shd w:val="clear" w:color="auto" w:fill="FFFFFF"/>
          <w:lang w:val="es-CO"/>
        </w:rPr>
        <w:t xml:space="preserve"> de Planeación</w:t>
      </w:r>
    </w:p>
    <w:p w14:paraId="3A007134" w14:textId="77777777" w:rsidR="00077699" w:rsidRDefault="00077699" w:rsidP="00077699">
      <w:pPr>
        <w:rPr>
          <w:rFonts w:ascii="Arial" w:hAnsi="Arial" w:cs="Arial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Secretaría Cultura, Recreación y Deporte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DC1844">
        <w:rPr>
          <w:rFonts w:ascii="Arial" w:hAnsi="Arial" w:cs="Arial"/>
          <w:b/>
          <w:shd w:val="clear" w:color="auto" w:fill="FFFFFF"/>
          <w:lang w:val="es-CO"/>
        </w:rPr>
        <w:t>Secretaría Cultura, Recreación y Deporte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</w:p>
    <w:p w14:paraId="3E03AAC3" w14:textId="77777777" w:rsidR="00077699" w:rsidRDefault="00077699" w:rsidP="00077699">
      <w:pPr>
        <w:rPr>
          <w:rFonts w:ascii="Arial" w:hAnsi="Arial" w:cs="Arial"/>
        </w:rPr>
      </w:pPr>
    </w:p>
    <w:p w14:paraId="2DBAD0A2" w14:textId="77777777" w:rsidR="00077699" w:rsidRDefault="00077699" w:rsidP="00077699">
      <w:pPr>
        <w:rPr>
          <w:rFonts w:ascii="Arial" w:hAnsi="Arial" w:cs="Arial"/>
        </w:rPr>
      </w:pPr>
    </w:p>
    <w:p w14:paraId="72E2AFDD" w14:textId="77777777" w:rsidR="00077699" w:rsidRDefault="00077699" w:rsidP="00077699">
      <w:pPr>
        <w:rPr>
          <w:rFonts w:ascii="Arial" w:hAnsi="Arial" w:cs="Arial"/>
        </w:rPr>
      </w:pPr>
    </w:p>
    <w:p w14:paraId="7D81A964" w14:textId="77777777" w:rsidR="00077699" w:rsidRDefault="00077699" w:rsidP="00077699">
      <w:pPr>
        <w:rPr>
          <w:rFonts w:ascii="Arial" w:hAnsi="Arial" w:cs="Arial"/>
        </w:rPr>
      </w:pPr>
    </w:p>
    <w:p w14:paraId="7AF054FF" w14:textId="2CC482C1" w:rsidR="004B48DF" w:rsidRPr="00FA46E4" w:rsidRDefault="0007769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Elaboró</w:t>
      </w:r>
      <w:r w:rsidRPr="00B52866">
        <w:rPr>
          <w:rFonts w:ascii="Arial" w:hAnsi="Arial" w:cs="Arial"/>
          <w:sz w:val="16"/>
          <w:szCs w:val="16"/>
        </w:rPr>
        <w:t>: Johanna A. Cendales M./Contratista Oficina Asesora de Planeación</w:t>
      </w:r>
    </w:p>
    <w:sectPr w:rsidR="004B48DF" w:rsidRPr="00FA46E4" w:rsidSect="00D37CAA">
      <w:headerReference w:type="default" r:id="rId10"/>
      <w:footerReference w:type="default" r:id="rId11"/>
      <w:pgSz w:w="12240" w:h="15840" w:code="1"/>
      <w:pgMar w:top="1418" w:right="1325" w:bottom="1418" w:left="1701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F8DB6" w14:textId="77777777" w:rsidR="007B6F84" w:rsidRDefault="007B6F84">
      <w:r>
        <w:separator/>
      </w:r>
    </w:p>
  </w:endnote>
  <w:endnote w:type="continuationSeparator" w:id="0">
    <w:p w14:paraId="2E90D8AD" w14:textId="77777777" w:rsidR="007B6F84" w:rsidRDefault="007B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82F21" w14:textId="3DC9060B" w:rsidR="009E5E4D" w:rsidRPr="00D37CAA" w:rsidRDefault="0014655B" w:rsidP="008257D8">
    <w:pPr>
      <w:ind w:right="-425"/>
      <w:jc w:val="right"/>
      <w:rPr>
        <w:rFonts w:ascii="Arial" w:hAnsi="Arial" w:cs="Arial"/>
        <w:color w:val="7F7F7F" w:themeColor="text1" w:themeTint="80"/>
        <w:sz w:val="16"/>
        <w:szCs w:val="16"/>
      </w:rPr>
    </w:pPr>
    <w:r w:rsidRPr="00D37CAA">
      <w:rPr>
        <w:rFonts w:ascii="Arial" w:hAnsi="Arial" w:cs="Arial"/>
        <w:color w:val="7F7F7F" w:themeColor="text1" w:themeTint="80"/>
        <w:sz w:val="16"/>
        <w:szCs w:val="16"/>
      </w:rPr>
      <w:tab/>
    </w:r>
    <w:r w:rsidRPr="00D37CAA">
      <w:rPr>
        <w:rFonts w:ascii="Arial" w:hAnsi="Arial" w:cs="Arial"/>
        <w:color w:val="7F7F7F" w:themeColor="text1" w:themeTint="80"/>
        <w:sz w:val="16"/>
        <w:szCs w:val="16"/>
      </w:rPr>
      <w:tab/>
      <w:t xml:space="preserve"> </w:t>
    </w:r>
    <w:r w:rsidR="00FC2E2E" w:rsidRPr="00D37CAA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r w:rsidR="00CC4C6C">
      <w:rPr>
        <w:rFonts w:ascii="Arial" w:hAnsi="Arial" w:cs="Arial"/>
        <w:color w:val="7F7F7F" w:themeColor="text1" w:themeTint="80"/>
        <w:sz w:val="16"/>
        <w:szCs w:val="16"/>
      </w:rPr>
      <w:t xml:space="preserve">       </w:t>
    </w:r>
    <w:r w:rsidR="009E5E4D" w:rsidRPr="00D37CAA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r w:rsidR="00CC4C6C" w:rsidRPr="00CC4C6C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Página 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instrText>PAGE  \* Arabic  \* MERGEFORMAT</w:instrTex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CC4C6C" w:rsidRPr="00CC4C6C">
      <w:rPr>
        <w:rFonts w:ascii="Arial" w:hAnsi="Arial" w:cs="Arial"/>
        <w:b/>
        <w:bCs/>
        <w:noProof/>
        <w:color w:val="7F7F7F" w:themeColor="text1" w:themeTint="80"/>
        <w:sz w:val="16"/>
        <w:szCs w:val="16"/>
        <w:lang w:val="es-ES"/>
      </w:rPr>
      <w:t>3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  <w:r w:rsidR="00CC4C6C" w:rsidRPr="00CC4C6C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 de 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instrText>NUMPAGES  \* Arabic  \* MERGEFORMAT</w:instrTex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CC4C6C" w:rsidRPr="00CC4C6C">
      <w:rPr>
        <w:rFonts w:ascii="Arial" w:hAnsi="Arial" w:cs="Arial"/>
        <w:b/>
        <w:bCs/>
        <w:noProof/>
        <w:color w:val="7F7F7F" w:themeColor="text1" w:themeTint="80"/>
        <w:sz w:val="16"/>
        <w:szCs w:val="16"/>
        <w:lang w:val="es-ES"/>
      </w:rPr>
      <w:t>3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8764F" w14:textId="77777777" w:rsidR="007B6F84" w:rsidRDefault="007B6F84">
      <w:r>
        <w:separator/>
      </w:r>
    </w:p>
  </w:footnote>
  <w:footnote w:type="continuationSeparator" w:id="0">
    <w:p w14:paraId="4E090EC0" w14:textId="77777777" w:rsidR="007B6F84" w:rsidRDefault="007B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0" w:type="dxa"/>
      <w:tblInd w:w="-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59"/>
      <w:gridCol w:w="5384"/>
      <w:gridCol w:w="2267"/>
    </w:tblGrid>
    <w:tr w:rsidR="00D37CAA" w14:paraId="36681FB7" w14:textId="77777777" w:rsidTr="00D37CAA">
      <w:trPr>
        <w:trHeight w:val="364"/>
      </w:trPr>
      <w:tc>
        <w:tcPr>
          <w:tcW w:w="15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F08AE9C" w14:textId="09CDDADE" w:rsidR="00D37CAA" w:rsidRDefault="00D37CAA" w:rsidP="00D37CAA">
          <w:pPr>
            <w:pStyle w:val="TableContents"/>
          </w:pPr>
          <w:r>
            <w:rPr>
              <w:noProof/>
              <w:lang w:eastAsia="es-CO" w:bidi="ar-SA"/>
            </w:rPr>
            <w:drawing>
              <wp:anchor distT="0" distB="0" distL="114300" distR="114300" simplePos="0" relativeHeight="251659264" behindDoc="0" locked="0" layoutInCell="1" allowOverlap="1" wp14:anchorId="13EFBBEA" wp14:editId="25C4CBDE">
                <wp:simplePos x="0" y="0"/>
                <wp:positionH relativeFrom="column">
                  <wp:posOffset>136525</wp:posOffset>
                </wp:positionH>
                <wp:positionV relativeFrom="paragraph">
                  <wp:posOffset>19685</wp:posOffset>
                </wp:positionV>
                <wp:extent cx="631825" cy="640715"/>
                <wp:effectExtent l="0" t="0" r="0" b="698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B1F9620" w14:textId="764EBC83" w:rsidR="00D37CAA" w:rsidRDefault="00D37CAA" w:rsidP="00D37CAA">
          <w:pPr>
            <w:pStyle w:val="TableContents"/>
            <w:jc w:val="center"/>
            <w:rPr>
              <w:rFonts w:ascii="Arial" w:hAnsi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TOMA DE DECISIONES</w:t>
          </w:r>
        </w:p>
      </w:tc>
      <w:tc>
        <w:tcPr>
          <w:tcW w:w="22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5CF226A" w14:textId="59483572" w:rsidR="00D37CAA" w:rsidRDefault="00CC4C6C" w:rsidP="00D37CAA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CÓDIGO: </w:t>
          </w:r>
          <w:r w:rsidR="007A5AF6">
            <w:rPr>
              <w:rFonts w:ascii="Arial" w:hAnsi="Arial" w:cs="Arial"/>
              <w:color w:val="000000"/>
              <w:sz w:val="16"/>
              <w:szCs w:val="16"/>
            </w:rPr>
            <w:t>FR-07-IT-PDS-02</w:t>
          </w:r>
        </w:p>
      </w:tc>
    </w:tr>
    <w:tr w:rsidR="00D37CAA" w14:paraId="7875857B" w14:textId="77777777" w:rsidTr="00D37CAA">
      <w:trPr>
        <w:trHeight w:val="314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539575D6" w14:textId="77777777" w:rsidR="00D37CAA" w:rsidRDefault="00D37CAA" w:rsidP="00D37CAA">
          <w:pPr>
            <w:suppressAutoHyphens w:val="0"/>
            <w:rPr>
              <w:rFonts w:ascii="Liberation Serif" w:eastAsia="Arial Unicode MS" w:hAnsi="Liberation Serif" w:cs="Lohit Hindi"/>
              <w:kern w:val="3"/>
              <w:sz w:val="24"/>
              <w:szCs w:val="24"/>
              <w:lang w:val="es-CO" w:bidi="hi-IN"/>
            </w:rPr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7D68216" w14:textId="77777777" w:rsidR="00D37CAA" w:rsidRDefault="00D37CAA" w:rsidP="00D37CAA">
          <w:pPr>
            <w:suppressAutoHyphens w:val="0"/>
            <w:rPr>
              <w:rFonts w:ascii="Arial" w:eastAsia="Arial Unicode MS" w:hAnsi="Arial" w:cs="Lohit Hindi"/>
              <w:b/>
              <w:bCs/>
              <w:kern w:val="3"/>
              <w:sz w:val="26"/>
              <w:szCs w:val="26"/>
              <w:lang w:val="es-CO" w:bidi="hi-IN"/>
            </w:rPr>
          </w:pPr>
        </w:p>
      </w:tc>
      <w:tc>
        <w:tcPr>
          <w:tcW w:w="2268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B495CAF" w14:textId="1BEF4CEB" w:rsidR="00D37CAA" w:rsidRDefault="00D37CAA" w:rsidP="00D37CAA">
          <w:pPr>
            <w:pStyle w:val="TableContents"/>
            <w:snapToGrid w:val="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VERSIÓN: 01</w:t>
          </w:r>
        </w:p>
      </w:tc>
    </w:tr>
    <w:tr w:rsidR="00D37CAA" w14:paraId="57EF8904" w14:textId="77777777" w:rsidTr="00D37CAA">
      <w:trPr>
        <w:trHeight w:val="290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4F8EACB4" w14:textId="77777777" w:rsidR="00D37CAA" w:rsidRDefault="00D37CAA" w:rsidP="00D37CAA">
          <w:pPr>
            <w:suppressAutoHyphens w:val="0"/>
            <w:rPr>
              <w:rFonts w:ascii="Liberation Serif" w:eastAsia="Arial Unicode MS" w:hAnsi="Liberation Serif" w:cs="Lohit Hindi"/>
              <w:kern w:val="3"/>
              <w:sz w:val="24"/>
              <w:szCs w:val="24"/>
              <w:lang w:val="es-CO" w:bidi="hi-IN"/>
            </w:rPr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F845A52" w14:textId="77777777" w:rsidR="00D37CAA" w:rsidRDefault="00D37CAA" w:rsidP="00D37CAA">
          <w:pPr>
            <w:suppressAutoHyphens w:val="0"/>
            <w:rPr>
              <w:rFonts w:ascii="Arial" w:eastAsia="Arial Unicode MS" w:hAnsi="Arial" w:cs="Lohit Hindi"/>
              <w:b/>
              <w:bCs/>
              <w:kern w:val="3"/>
              <w:sz w:val="26"/>
              <w:szCs w:val="26"/>
              <w:lang w:val="es-CO" w:bidi="hi-IN"/>
            </w:rPr>
          </w:pPr>
        </w:p>
      </w:tc>
      <w:tc>
        <w:tcPr>
          <w:tcW w:w="2268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389C8F8" w14:textId="05619473" w:rsidR="00D37CAA" w:rsidRDefault="00CC4C6C" w:rsidP="00CC4C6C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FECHA: 24</w:t>
          </w:r>
          <w:r w:rsidR="00D37CAA">
            <w:rPr>
              <w:rFonts w:ascii="Arial" w:hAnsi="Arial" w:cs="Arial"/>
              <w:color w:val="000000"/>
              <w:sz w:val="16"/>
              <w:szCs w:val="16"/>
            </w:rPr>
            <w:t>/12/2020</w:t>
          </w:r>
        </w:p>
      </w:tc>
    </w:tr>
  </w:tbl>
  <w:p w14:paraId="131B6F36" w14:textId="77777777" w:rsidR="00D37CAA" w:rsidRDefault="00D37CAA">
    <w:pPr>
      <w:pStyle w:val="Header"/>
      <w:tabs>
        <w:tab w:val="clear" w:pos="4252"/>
        <w:tab w:val="clear" w:pos="8504"/>
        <w:tab w:val="right" w:pos="9404"/>
      </w:tabs>
      <w:jc w:val="right"/>
      <w:rPr>
        <w:lang w:val="es-CO" w:eastAsia="es-CO"/>
      </w:rPr>
    </w:pPr>
  </w:p>
  <w:p w14:paraId="14BCFF4A" w14:textId="73C2CC10" w:rsidR="009E5E4D" w:rsidRPr="00D37CAA" w:rsidRDefault="004A6221">
    <w:pPr>
      <w:pStyle w:val="Header"/>
      <w:tabs>
        <w:tab w:val="clear" w:pos="4252"/>
        <w:tab w:val="clear" w:pos="8504"/>
        <w:tab w:val="right" w:pos="9404"/>
      </w:tabs>
      <w:jc w:val="right"/>
      <w:rPr>
        <w:rFonts w:ascii="Arial" w:hAnsi="Arial" w:cs="Arial"/>
      </w:rPr>
    </w:pPr>
    <w:r w:rsidRPr="00D37CAA">
      <w:rPr>
        <w:rFonts w:ascii="Arial" w:hAnsi="Arial" w:cs="Arial"/>
        <w:lang w:val="es-CO" w:eastAsia="es-CO"/>
      </w:rPr>
      <w:t xml:space="preserve">Anexo </w:t>
    </w:r>
    <w:r w:rsidR="00E74CF3" w:rsidRPr="00D37CAA">
      <w:rPr>
        <w:rFonts w:ascii="Arial" w:hAnsi="Arial" w:cs="Arial"/>
        <w:lang w:val="es-CO" w:eastAsia="es-CO"/>
      </w:rPr>
      <w:t>3</w:t>
    </w:r>
    <w:r w:rsidR="00531E98" w:rsidRPr="00D37CAA">
      <w:rPr>
        <w:rFonts w:ascii="Arial" w:hAnsi="Arial" w:cs="Arial"/>
        <w:lang w:val="es-CO" w:eastAsia="es-CO"/>
      </w:rPr>
      <w:t>:</w:t>
    </w:r>
    <w:r w:rsidR="009E5E4D" w:rsidRPr="00D37CAA">
      <w:rPr>
        <w:rFonts w:ascii="Arial" w:hAnsi="Arial" w:cs="Arial"/>
        <w:lang w:val="es-CO" w:eastAsia="es-CO"/>
      </w:rPr>
      <w:t xml:space="preserve"> </w:t>
    </w:r>
    <w:r w:rsidR="00D55E27" w:rsidRPr="00D37CAA">
      <w:rPr>
        <w:rFonts w:ascii="Arial" w:hAnsi="Arial" w:cs="Arial"/>
        <w:lang w:val="es-CO" w:eastAsia="es-CO"/>
      </w:rPr>
      <w:t>Toma de decisiones</w:t>
    </w:r>
  </w:p>
  <w:p w14:paraId="60CE6263" w14:textId="77777777" w:rsidR="009E5E4D" w:rsidRDefault="009E5E4D">
    <w:pPr>
      <w:pStyle w:val="Header"/>
      <w:jc w:val="center"/>
      <w:rPr>
        <w:rFonts w:ascii="Arial" w:hAnsi="Arial" w:cs="Arial"/>
        <w:b/>
        <w:bCs/>
        <w:sz w:val="16"/>
        <w:szCs w:val="16"/>
        <w:lang w:val="es-ES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24DE3"/>
    <w:multiLevelType w:val="hybridMultilevel"/>
    <w:tmpl w:val="F9A0FCB4"/>
    <w:lvl w:ilvl="0" w:tplc="16143E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5" w:hanging="360"/>
      </w:pPr>
    </w:lvl>
    <w:lvl w:ilvl="2" w:tplc="040A001B" w:tentative="1">
      <w:start w:val="1"/>
      <w:numFmt w:val="lowerRoman"/>
      <w:lvlText w:val="%3."/>
      <w:lvlJc w:val="right"/>
      <w:pPr>
        <w:ind w:left="1875" w:hanging="180"/>
      </w:pPr>
    </w:lvl>
    <w:lvl w:ilvl="3" w:tplc="040A000F" w:tentative="1">
      <w:start w:val="1"/>
      <w:numFmt w:val="decimal"/>
      <w:lvlText w:val="%4."/>
      <w:lvlJc w:val="left"/>
      <w:pPr>
        <w:ind w:left="2595" w:hanging="360"/>
      </w:pPr>
    </w:lvl>
    <w:lvl w:ilvl="4" w:tplc="040A0019" w:tentative="1">
      <w:start w:val="1"/>
      <w:numFmt w:val="lowerLetter"/>
      <w:lvlText w:val="%5."/>
      <w:lvlJc w:val="left"/>
      <w:pPr>
        <w:ind w:left="3315" w:hanging="360"/>
      </w:pPr>
    </w:lvl>
    <w:lvl w:ilvl="5" w:tplc="040A001B" w:tentative="1">
      <w:start w:val="1"/>
      <w:numFmt w:val="lowerRoman"/>
      <w:lvlText w:val="%6."/>
      <w:lvlJc w:val="right"/>
      <w:pPr>
        <w:ind w:left="4035" w:hanging="180"/>
      </w:pPr>
    </w:lvl>
    <w:lvl w:ilvl="6" w:tplc="040A000F" w:tentative="1">
      <w:start w:val="1"/>
      <w:numFmt w:val="decimal"/>
      <w:lvlText w:val="%7."/>
      <w:lvlJc w:val="left"/>
      <w:pPr>
        <w:ind w:left="4755" w:hanging="360"/>
      </w:pPr>
    </w:lvl>
    <w:lvl w:ilvl="7" w:tplc="040A0019" w:tentative="1">
      <w:start w:val="1"/>
      <w:numFmt w:val="lowerLetter"/>
      <w:lvlText w:val="%8."/>
      <w:lvlJc w:val="left"/>
      <w:pPr>
        <w:ind w:left="5475" w:hanging="360"/>
      </w:pPr>
    </w:lvl>
    <w:lvl w:ilvl="8" w:tplc="0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5516D96"/>
    <w:multiLevelType w:val="hybridMultilevel"/>
    <w:tmpl w:val="B67C2C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0"/>
    <w:rsid w:val="00025B52"/>
    <w:rsid w:val="000331D9"/>
    <w:rsid w:val="00045536"/>
    <w:rsid w:val="000522F7"/>
    <w:rsid w:val="00053ECD"/>
    <w:rsid w:val="00056396"/>
    <w:rsid w:val="00072A80"/>
    <w:rsid w:val="00077699"/>
    <w:rsid w:val="00095927"/>
    <w:rsid w:val="000B4F76"/>
    <w:rsid w:val="000C3225"/>
    <w:rsid w:val="000C64C7"/>
    <w:rsid w:val="000F55A8"/>
    <w:rsid w:val="0010674D"/>
    <w:rsid w:val="0014655B"/>
    <w:rsid w:val="00156D6D"/>
    <w:rsid w:val="00162252"/>
    <w:rsid w:val="00194A82"/>
    <w:rsid w:val="001972B1"/>
    <w:rsid w:val="001B2260"/>
    <w:rsid w:val="001C2F91"/>
    <w:rsid w:val="001D4757"/>
    <w:rsid w:val="001E5FC0"/>
    <w:rsid w:val="00213C01"/>
    <w:rsid w:val="002541EB"/>
    <w:rsid w:val="00256A43"/>
    <w:rsid w:val="0029795F"/>
    <w:rsid w:val="002A27BB"/>
    <w:rsid w:val="002A7E2F"/>
    <w:rsid w:val="002B73CF"/>
    <w:rsid w:val="002D10F4"/>
    <w:rsid w:val="002E79B0"/>
    <w:rsid w:val="0032092B"/>
    <w:rsid w:val="00334510"/>
    <w:rsid w:val="0034375B"/>
    <w:rsid w:val="003612F1"/>
    <w:rsid w:val="00392BE9"/>
    <w:rsid w:val="003A350E"/>
    <w:rsid w:val="003B7C5C"/>
    <w:rsid w:val="003D5F03"/>
    <w:rsid w:val="003F1B7B"/>
    <w:rsid w:val="003F1F6B"/>
    <w:rsid w:val="00431D93"/>
    <w:rsid w:val="004375BE"/>
    <w:rsid w:val="00492755"/>
    <w:rsid w:val="004A6221"/>
    <w:rsid w:val="004B48DF"/>
    <w:rsid w:val="00515860"/>
    <w:rsid w:val="00522271"/>
    <w:rsid w:val="00527026"/>
    <w:rsid w:val="00531E98"/>
    <w:rsid w:val="00597390"/>
    <w:rsid w:val="005A3668"/>
    <w:rsid w:val="005B3C8B"/>
    <w:rsid w:val="005B727A"/>
    <w:rsid w:val="005E283F"/>
    <w:rsid w:val="005E2E9A"/>
    <w:rsid w:val="00650589"/>
    <w:rsid w:val="00656E73"/>
    <w:rsid w:val="00670188"/>
    <w:rsid w:val="0069174A"/>
    <w:rsid w:val="006939B2"/>
    <w:rsid w:val="00696F48"/>
    <w:rsid w:val="006B4645"/>
    <w:rsid w:val="006E7DF0"/>
    <w:rsid w:val="006F18CE"/>
    <w:rsid w:val="00740165"/>
    <w:rsid w:val="00765043"/>
    <w:rsid w:val="00774ED6"/>
    <w:rsid w:val="00782EBA"/>
    <w:rsid w:val="0079321D"/>
    <w:rsid w:val="007935E4"/>
    <w:rsid w:val="00793B22"/>
    <w:rsid w:val="007A5892"/>
    <w:rsid w:val="007A5AF6"/>
    <w:rsid w:val="007A7417"/>
    <w:rsid w:val="007B6F84"/>
    <w:rsid w:val="007E230D"/>
    <w:rsid w:val="00800717"/>
    <w:rsid w:val="008257D8"/>
    <w:rsid w:val="008521BD"/>
    <w:rsid w:val="00854156"/>
    <w:rsid w:val="00857B9A"/>
    <w:rsid w:val="00871259"/>
    <w:rsid w:val="00887304"/>
    <w:rsid w:val="00896042"/>
    <w:rsid w:val="008A6CF5"/>
    <w:rsid w:val="008C53E8"/>
    <w:rsid w:val="008E6E72"/>
    <w:rsid w:val="00910DDF"/>
    <w:rsid w:val="00953C4E"/>
    <w:rsid w:val="00971910"/>
    <w:rsid w:val="009B01FC"/>
    <w:rsid w:val="009C1668"/>
    <w:rsid w:val="009E5E4D"/>
    <w:rsid w:val="00A05F16"/>
    <w:rsid w:val="00A077B6"/>
    <w:rsid w:val="00A22091"/>
    <w:rsid w:val="00A25D48"/>
    <w:rsid w:val="00A53FDE"/>
    <w:rsid w:val="00A609DF"/>
    <w:rsid w:val="00A65917"/>
    <w:rsid w:val="00A736D3"/>
    <w:rsid w:val="00A84D09"/>
    <w:rsid w:val="00AB5312"/>
    <w:rsid w:val="00AC479B"/>
    <w:rsid w:val="00AD4064"/>
    <w:rsid w:val="00AF07E6"/>
    <w:rsid w:val="00B1047D"/>
    <w:rsid w:val="00B177E4"/>
    <w:rsid w:val="00B21632"/>
    <w:rsid w:val="00B2298E"/>
    <w:rsid w:val="00B448A8"/>
    <w:rsid w:val="00B71F1D"/>
    <w:rsid w:val="00B811F0"/>
    <w:rsid w:val="00BB0444"/>
    <w:rsid w:val="00BC30FB"/>
    <w:rsid w:val="00BE4CD4"/>
    <w:rsid w:val="00C5009E"/>
    <w:rsid w:val="00C605DA"/>
    <w:rsid w:val="00CC32B8"/>
    <w:rsid w:val="00CC4C6C"/>
    <w:rsid w:val="00CD0511"/>
    <w:rsid w:val="00CD4674"/>
    <w:rsid w:val="00CE621B"/>
    <w:rsid w:val="00D36629"/>
    <w:rsid w:val="00D37CAA"/>
    <w:rsid w:val="00D55E27"/>
    <w:rsid w:val="00D71735"/>
    <w:rsid w:val="00DC6248"/>
    <w:rsid w:val="00DE5810"/>
    <w:rsid w:val="00DF1DC7"/>
    <w:rsid w:val="00DF567D"/>
    <w:rsid w:val="00E02EF5"/>
    <w:rsid w:val="00E033C1"/>
    <w:rsid w:val="00E06AAB"/>
    <w:rsid w:val="00E1374F"/>
    <w:rsid w:val="00E27A26"/>
    <w:rsid w:val="00E53C1F"/>
    <w:rsid w:val="00E541F5"/>
    <w:rsid w:val="00E54788"/>
    <w:rsid w:val="00E72CFA"/>
    <w:rsid w:val="00E74CF3"/>
    <w:rsid w:val="00E86C94"/>
    <w:rsid w:val="00EB7710"/>
    <w:rsid w:val="00ED651E"/>
    <w:rsid w:val="00EF1C08"/>
    <w:rsid w:val="00EF5E31"/>
    <w:rsid w:val="00F12845"/>
    <w:rsid w:val="00F15BF1"/>
    <w:rsid w:val="00F25615"/>
    <w:rsid w:val="00F31821"/>
    <w:rsid w:val="00F35C88"/>
    <w:rsid w:val="00F36FE6"/>
    <w:rsid w:val="00F64DB3"/>
    <w:rsid w:val="00F7783E"/>
    <w:rsid w:val="00FA2472"/>
    <w:rsid w:val="00FA316A"/>
    <w:rsid w:val="00FA46E4"/>
    <w:rsid w:val="00FA7FD2"/>
    <w:rsid w:val="00FB02F1"/>
    <w:rsid w:val="00FC2E2E"/>
    <w:rsid w:val="00FC3670"/>
    <w:rsid w:val="00FE0B75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DD7603"/>
  <w15:chartTrackingRefBased/>
  <w15:docId w15:val="{072722BD-8FBB-4843-B015-F493479F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12"/>
      <w:szCs w:val="1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St1z0">
    <w:name w:val="WW8NumSt1z0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Fuentedeprrafopredeter1">
    <w:name w:val="Fuente de párrafo predeter.1"/>
  </w:style>
  <w:style w:type="character" w:styleId="Hyperlink">
    <w:name w:val="Hyperlink"/>
    <w:rPr>
      <w:color w:val="0000FF"/>
      <w:u w:val="single"/>
    </w:rPr>
  </w:style>
  <w:style w:type="character" w:customStyle="1" w:styleId="estilo61">
    <w:name w:val="estilo61"/>
    <w:rPr>
      <w:b/>
      <w:bCs/>
      <w:color w:val="FF0000"/>
    </w:rPr>
  </w:style>
  <w:style w:type="character" w:customStyle="1" w:styleId="PiedepginaCar">
    <w:name w:val="Pie de página Car"/>
    <w:uiPriority w:val="99"/>
    <w:rPr>
      <w:lang w:val="es-ES_tradnl"/>
    </w:rPr>
  </w:style>
  <w:style w:type="character" w:customStyle="1" w:styleId="Smbolosdenumeracin">
    <w:name w:val="Símbolos de numeración"/>
  </w:style>
  <w:style w:type="character" w:customStyle="1" w:styleId="Caracteresdenotaalpie">
    <w:name w:val="Caracteres de nota al pie"/>
  </w:style>
  <w:style w:type="character" w:styleId="FootnoteReferenc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EndnoteReference">
    <w:name w:val="endnote reference"/>
    <w:rPr>
      <w:vertAlign w:val="superscript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Encabezado2"/>
    <w:next w:val="BodyText"/>
    <w:pPr>
      <w:jc w:val="center"/>
    </w:pPr>
    <w:rPr>
      <w:b/>
      <w:bCs/>
      <w:sz w:val="56"/>
      <w:szCs w:val="56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pPr>
      <w:spacing w:before="100" w:after="100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pPr>
      <w:spacing w:before="100" w:after="100"/>
    </w:pPr>
    <w:rPr>
      <w:sz w:val="24"/>
      <w:szCs w:val="24"/>
      <w:lang w:val="es-ES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Subtitle">
    <w:name w:val="Subtitle"/>
    <w:basedOn w:val="Encabezado2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pPr>
      <w:suppressLineNumbers/>
      <w:ind w:left="339" w:hanging="339"/>
    </w:pPr>
  </w:style>
  <w:style w:type="paragraph" w:styleId="EndnoteText">
    <w:name w:val="endnote text"/>
    <w:basedOn w:val="Normal"/>
    <w:pPr>
      <w:suppressLineNumbers/>
      <w:ind w:left="339" w:hanging="339"/>
    </w:pPr>
  </w:style>
  <w:style w:type="paragraph" w:customStyle="1" w:styleId="Predeterminado">
    <w:name w:val="Predeterminado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npuntadeflecha">
    <w:name w:val="Objeto con punta de flecha"/>
    <w:basedOn w:val="Predeterminado"/>
    <w:rPr>
      <w:rFonts w:cs="Mangal"/>
    </w:rPr>
  </w:style>
  <w:style w:type="paragraph" w:customStyle="1" w:styleId="Objetoconsombra">
    <w:name w:val="Objeto con sombra"/>
    <w:basedOn w:val="Predeterminado"/>
    <w:rPr>
      <w:rFonts w:cs="Mangal"/>
    </w:rPr>
  </w:style>
  <w:style w:type="paragraph" w:customStyle="1" w:styleId="Objetosinrelleno">
    <w:name w:val="Objeto sin relleno"/>
    <w:basedOn w:val="Predeterminado"/>
    <w:rPr>
      <w:rFonts w:cs="Mangal"/>
    </w:rPr>
  </w:style>
  <w:style w:type="paragraph" w:customStyle="1" w:styleId="Objetosinrellenonilnea">
    <w:name w:val="Objeto sin relleno ni línea"/>
    <w:basedOn w:val="Predeterminado"/>
    <w:rPr>
      <w:rFonts w:cs="Mangal"/>
    </w:rPr>
  </w:style>
  <w:style w:type="paragraph" w:customStyle="1" w:styleId="Cuerpodetextojustificado">
    <w:name w:val="Cuerpo de texto justificado"/>
    <w:basedOn w:val="Predeterminado"/>
    <w:rPr>
      <w:rFonts w:cs="Mangal"/>
    </w:rPr>
  </w:style>
  <w:style w:type="paragraph" w:customStyle="1" w:styleId="Sangradelaprimeralnea">
    <w:name w:val="Sangría de la primera línea"/>
    <w:basedOn w:val="Predeterminado"/>
    <w:pPr>
      <w:ind w:firstLine="340"/>
    </w:pPr>
    <w:rPr>
      <w:rFonts w:cs="Mangal"/>
    </w:rPr>
  </w:style>
  <w:style w:type="paragraph" w:customStyle="1" w:styleId="Ttulo1">
    <w:name w:val="Título1"/>
    <w:basedOn w:val="Predeterminado"/>
    <w:pPr>
      <w:jc w:val="center"/>
    </w:pPr>
    <w:rPr>
      <w:rFonts w:cs="Mangal"/>
    </w:rPr>
  </w:style>
  <w:style w:type="paragraph" w:customStyle="1" w:styleId="Ttulo2">
    <w:name w:val="Título2"/>
    <w:basedOn w:val="Predeterminado"/>
    <w:pPr>
      <w:spacing w:before="57" w:after="57"/>
      <w:ind w:right="113"/>
      <w:jc w:val="center"/>
    </w:pPr>
    <w:rPr>
      <w:rFonts w:cs="Mangal"/>
    </w:rPr>
  </w:style>
  <w:style w:type="paragraph" w:customStyle="1" w:styleId="Lneadedimensiones">
    <w:name w:val="Línea de dimensiones"/>
    <w:basedOn w:val="Predeterminado"/>
    <w:rPr>
      <w:rFonts w:cs="Mangal"/>
    </w:rPr>
  </w:style>
  <w:style w:type="paragraph" w:customStyle="1" w:styleId="DiapositivadettuloLTGliederung1">
    <w:name w:val="Diapositiva de títul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Gliederung2">
    <w:name w:val="Diapositiva de título~LT~Gliederung 2"/>
    <w:basedOn w:val="DiapositivadettuloLTGliederung1"/>
    <w:pPr>
      <w:spacing w:before="227"/>
    </w:pPr>
    <w:rPr>
      <w:rFonts w:cs="Mangal"/>
      <w:sz w:val="48"/>
    </w:rPr>
  </w:style>
  <w:style w:type="paragraph" w:customStyle="1" w:styleId="DiapositivadettuloLTGliederung3">
    <w:name w:val="Diapositiva de título~LT~Gliederung 3"/>
    <w:basedOn w:val="DiapositivadettuloLTGliederung2"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</w:style>
  <w:style w:type="paragraph" w:customStyle="1" w:styleId="DiapositivadettuloLTGliederung7">
    <w:name w:val="Diapositiva de título~LT~Gliederung 7"/>
    <w:basedOn w:val="DiapositivadettuloLTGliederung6"/>
  </w:style>
  <w:style w:type="paragraph" w:customStyle="1" w:styleId="DiapositivadettuloLTGliederung8">
    <w:name w:val="Diapositiva de título~LT~Gliederung 8"/>
    <w:basedOn w:val="DiapositivadettuloLTGliederung7"/>
  </w:style>
  <w:style w:type="paragraph" w:customStyle="1" w:styleId="DiapositivadettuloLTGliederung9">
    <w:name w:val="Diapositiva de título~LT~Gliederung 9"/>
    <w:basedOn w:val="DiapositivadettuloLTGliederung8"/>
  </w:style>
  <w:style w:type="paragraph" w:customStyle="1" w:styleId="DiapositivadettuloLTTitel">
    <w:name w:val="Diapositiva de títul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dettuloLTUntertitel">
    <w:name w:val="Diapositiva de títul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Notizen">
    <w:name w:val="Diapositiva de títul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dettuloLTHintergrundobjekte">
    <w:name w:val="Diapositiva de títul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iapositivadettuloLTHintergrund">
    <w:name w:val="Diapositiva de títul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Objetosdefondo">
    <w:name w:val="Objetos de 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Fondo">
    <w:name w:val="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squema1">
    <w:name w:val="Esquema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squema2">
    <w:name w:val="Esquema 2"/>
    <w:basedOn w:val="Esquema1"/>
    <w:pPr>
      <w:spacing w:before="227"/>
    </w:pPr>
    <w:rPr>
      <w:rFonts w:cs="Mangal"/>
      <w:sz w:val="48"/>
    </w:rPr>
  </w:style>
  <w:style w:type="paragraph" w:customStyle="1" w:styleId="Esquema3">
    <w:name w:val="Esquema 3"/>
    <w:basedOn w:val="Esquema2"/>
    <w:pPr>
      <w:spacing w:before="170"/>
    </w:pPr>
    <w:rPr>
      <w:sz w:val="40"/>
    </w:rPr>
  </w:style>
  <w:style w:type="paragraph" w:customStyle="1" w:styleId="Esquema4">
    <w:name w:val="Esquema 4"/>
    <w:basedOn w:val="Esquema3"/>
    <w:pPr>
      <w:spacing w:before="113"/>
    </w:pPr>
  </w:style>
  <w:style w:type="paragraph" w:customStyle="1" w:styleId="Esquema5">
    <w:name w:val="Esquema 5"/>
    <w:basedOn w:val="Esquema4"/>
    <w:pPr>
      <w:spacing w:before="57"/>
    </w:p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EnblancoLTGliederung1">
    <w:name w:val="En blanc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Gliederung2">
    <w:name w:val="En blanco~LT~Gliederung 2"/>
    <w:basedOn w:val="EnblancoLTGliederung1"/>
    <w:pPr>
      <w:spacing w:before="227"/>
    </w:pPr>
    <w:rPr>
      <w:rFonts w:cs="Mangal"/>
      <w:sz w:val="48"/>
    </w:rPr>
  </w:style>
  <w:style w:type="paragraph" w:customStyle="1" w:styleId="EnblancoLTGliederung3">
    <w:name w:val="En blanco~LT~Gliederung 3"/>
    <w:basedOn w:val="EnblancoLTGliederung2"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pPr>
      <w:spacing w:before="113"/>
    </w:pPr>
  </w:style>
  <w:style w:type="paragraph" w:customStyle="1" w:styleId="EnblancoLTGliederung5">
    <w:name w:val="En blanco~LT~Gliederung 5"/>
    <w:basedOn w:val="EnblancoLTGliederung4"/>
    <w:pPr>
      <w:spacing w:before="57"/>
    </w:pPr>
  </w:style>
  <w:style w:type="paragraph" w:customStyle="1" w:styleId="EnblancoLTGliederung6">
    <w:name w:val="En blanco~LT~Gliederung 6"/>
    <w:basedOn w:val="EnblancoLTGliederung5"/>
  </w:style>
  <w:style w:type="paragraph" w:customStyle="1" w:styleId="EnblancoLTGliederung7">
    <w:name w:val="En blanco~LT~Gliederung 7"/>
    <w:basedOn w:val="EnblancoLTGliederung6"/>
  </w:style>
  <w:style w:type="paragraph" w:customStyle="1" w:styleId="EnblancoLTGliederung8">
    <w:name w:val="En blanco~LT~Gliederung 8"/>
    <w:basedOn w:val="EnblancoLTGliederung7"/>
  </w:style>
  <w:style w:type="paragraph" w:customStyle="1" w:styleId="EnblancoLTGliederung9">
    <w:name w:val="En blanco~LT~Gliederung 9"/>
    <w:basedOn w:val="EnblancoLTGliederung8"/>
  </w:style>
  <w:style w:type="paragraph" w:customStyle="1" w:styleId="EnblancoLTTitel">
    <w:name w:val="En blanc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EnblancoLTUntertitel">
    <w:name w:val="En blanc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Notizen">
    <w:name w:val="En blanc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nblancoLTHintergrundobjekte">
    <w:name w:val="En blanc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EnblancoLTHintergrund">
    <w:name w:val="En blanc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C60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5DA"/>
  </w:style>
  <w:style w:type="character" w:customStyle="1" w:styleId="CommentTextChar">
    <w:name w:val="Comment Text Char"/>
    <w:link w:val="CommentText"/>
    <w:uiPriority w:val="99"/>
    <w:semiHidden/>
    <w:rsid w:val="00C605DA"/>
    <w:rPr>
      <w:lang w:val="es-ES_tradnl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5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05DA"/>
    <w:rPr>
      <w:b/>
      <w:bCs/>
      <w:lang w:val="es-ES_tradnl" w:eastAsia="zh-CN"/>
    </w:rPr>
  </w:style>
  <w:style w:type="paragraph" w:customStyle="1" w:styleId="Epgrafe3">
    <w:name w:val="Epígrafe3"/>
    <w:basedOn w:val="Normal"/>
    <w:rsid w:val="00656E73"/>
    <w:pPr>
      <w:suppressLineNumbers/>
      <w:spacing w:before="120" w:after="120"/>
    </w:pPr>
    <w:rPr>
      <w:rFonts w:cs="Mangal"/>
      <w:i/>
      <w:iCs/>
      <w:sz w:val="24"/>
      <w:szCs w:val="24"/>
      <w:lang w:val="es-ES"/>
    </w:rPr>
  </w:style>
  <w:style w:type="table" w:styleId="TableGrid">
    <w:name w:val="Table Grid"/>
    <w:basedOn w:val="TableNormal"/>
    <w:uiPriority w:val="39"/>
    <w:rsid w:val="00B7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D37CAA"/>
    <w:pPr>
      <w:widowControl w:val="0"/>
      <w:autoSpaceDN w:val="0"/>
    </w:pPr>
    <w:rPr>
      <w:rFonts w:ascii="Liberation Serif" w:eastAsia="Arial Unicode MS" w:hAnsi="Liberation Serif" w:cs="Lohit Hindi"/>
      <w:kern w:val="3"/>
      <w:sz w:val="24"/>
      <w:szCs w:val="24"/>
      <w:lang w:val="es-CO" w:bidi="hi-IN"/>
    </w:rPr>
  </w:style>
  <w:style w:type="paragraph" w:styleId="ListParagraph">
    <w:name w:val="List Paragraph"/>
    <w:basedOn w:val="Normal"/>
    <w:uiPriority w:val="34"/>
    <w:qFormat/>
    <w:rsid w:val="0007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AB4A-A7D5-4586-A193-007B0E11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1065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Microsoft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Secretaria General</dc:creator>
  <cp:keywords/>
  <cp:lastModifiedBy>Johanna Cendales</cp:lastModifiedBy>
  <cp:revision>3</cp:revision>
  <cp:lastPrinted>2020-10-15T16:31:00Z</cp:lastPrinted>
  <dcterms:created xsi:type="dcterms:W3CDTF">2021-07-27T21:26:00Z</dcterms:created>
  <dcterms:modified xsi:type="dcterms:W3CDTF">2021-07-27T21:43:00Z</dcterms:modified>
</cp:coreProperties>
</file>